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Ieslodzījuma vietu pārvaldes</w:t>
      </w: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iepirkuma</w:t>
      </w:r>
    </w:p>
    <w:p w:rsidR="00EF479B" w:rsidRPr="00223F90" w:rsidRDefault="00EF479B" w:rsidP="00791EC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="004E754C" w:rsidRPr="005869A3">
        <w:rPr>
          <w:rFonts w:ascii="Times New Roman" w:hAnsi="Times New Roman"/>
          <w:b/>
          <w:sz w:val="24"/>
          <w:szCs w:val="24"/>
        </w:rPr>
        <w:t>Tehniskā projekta "</w:t>
      </w:r>
      <w:r w:rsidR="004E754C" w:rsidRPr="005869A3">
        <w:rPr>
          <w:rFonts w:ascii="Times New Roman" w:eastAsia="Times New Roman" w:hAnsi="Times New Roman"/>
          <w:b/>
          <w:sz w:val="24"/>
          <w:szCs w:val="24"/>
        </w:rPr>
        <w:t>Nožogojuma izbūve un tā aprīkošana ar inženiertehniskiem apsardzes līdzekļiem Valmieras cietumā</w:t>
      </w:r>
      <w:r w:rsidR="004E754C" w:rsidRPr="005869A3">
        <w:rPr>
          <w:rFonts w:ascii="Times New Roman" w:hAnsi="Times New Roman"/>
          <w:b/>
          <w:sz w:val="24"/>
          <w:szCs w:val="24"/>
        </w:rPr>
        <w:t>" izstrāde</w:t>
      </w:r>
      <w:r w:rsidRPr="00223F90">
        <w:rPr>
          <w:rFonts w:ascii="Times New Roman" w:hAnsi="Times New Roman"/>
          <w:b/>
          <w:sz w:val="24"/>
          <w:szCs w:val="24"/>
        </w:rPr>
        <w:t>”</w:t>
      </w: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(iep</w:t>
      </w:r>
      <w:r>
        <w:rPr>
          <w:rFonts w:ascii="Times New Roman" w:hAnsi="Times New Roman"/>
          <w:sz w:val="24"/>
          <w:szCs w:val="24"/>
        </w:rPr>
        <w:t xml:space="preserve">irkuma identifikācijas numurs </w:t>
      </w:r>
      <w:r w:rsidRPr="00223F90">
        <w:rPr>
          <w:rFonts w:ascii="Times New Roman" w:hAnsi="Times New Roman"/>
          <w:sz w:val="24"/>
          <w:szCs w:val="24"/>
        </w:rPr>
        <w:t>IeVP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>201</w:t>
      </w:r>
      <w:r w:rsidR="00251A89">
        <w:rPr>
          <w:rFonts w:ascii="Times New Roman" w:hAnsi="Times New Roman"/>
          <w:sz w:val="24"/>
          <w:szCs w:val="24"/>
        </w:rPr>
        <w:t>7/41</w:t>
      </w:r>
      <w:r w:rsidRPr="00223F90">
        <w:rPr>
          <w:rFonts w:ascii="Times New Roman" w:hAnsi="Times New Roman"/>
          <w:sz w:val="24"/>
          <w:szCs w:val="24"/>
        </w:rPr>
        <w:t>)</w:t>
      </w: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Piedāvājumu vērtē</w:t>
      </w:r>
      <w:r w:rsidRPr="00223F90">
        <w:rPr>
          <w:rFonts w:ascii="Times New Roman" w:hAnsi="Times New Roman"/>
          <w:sz w:val="24"/>
          <w:szCs w:val="24"/>
        </w:rPr>
        <w:t xml:space="preserve">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223F90">
          <w:rPr>
            <w:rFonts w:ascii="Times New Roman" w:hAnsi="Times New Roman"/>
            <w:sz w:val="24"/>
            <w:szCs w:val="24"/>
          </w:rPr>
          <w:t>protokols</w:t>
        </w:r>
      </w:smartTag>
      <w:r w:rsidRPr="00223F90">
        <w:rPr>
          <w:rFonts w:ascii="Times New Roman" w:hAnsi="Times New Roman"/>
          <w:sz w:val="24"/>
          <w:szCs w:val="24"/>
        </w:rPr>
        <w:t xml:space="preserve"> Nr.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>201</w:t>
      </w:r>
      <w:r w:rsidR="00251A89">
        <w:rPr>
          <w:rFonts w:ascii="Times New Roman" w:hAnsi="Times New Roman"/>
          <w:sz w:val="24"/>
          <w:szCs w:val="24"/>
        </w:rPr>
        <w:t>7/41</w:t>
      </w:r>
      <w:r w:rsidR="00E85BA4">
        <w:rPr>
          <w:rFonts w:ascii="Times New Roman" w:hAnsi="Times New Roman"/>
          <w:sz w:val="24"/>
          <w:szCs w:val="24"/>
        </w:rPr>
        <w:t>/</w:t>
      </w:r>
      <w:r w:rsidR="00352323">
        <w:rPr>
          <w:rFonts w:ascii="Times New Roman" w:hAnsi="Times New Roman"/>
          <w:sz w:val="24"/>
          <w:szCs w:val="24"/>
        </w:rPr>
        <w:t>3</w:t>
      </w:r>
    </w:p>
    <w:p w:rsidR="00EF479B" w:rsidRPr="00223F90" w:rsidRDefault="00EF479B" w:rsidP="00EF479B">
      <w:pPr>
        <w:pStyle w:val="NoSpacing"/>
        <w:rPr>
          <w:rFonts w:ascii="Times New Roman" w:hAnsi="Times New Roman"/>
          <w:sz w:val="24"/>
          <w:szCs w:val="24"/>
        </w:rPr>
      </w:pPr>
    </w:p>
    <w:p w:rsidR="00EF479B" w:rsidRPr="00223F90" w:rsidRDefault="00EF479B" w:rsidP="00EF479B">
      <w:pPr>
        <w:pStyle w:val="NoSpacing"/>
        <w:tabs>
          <w:tab w:val="right" w:pos="9071"/>
        </w:tabs>
        <w:jc w:val="both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Rīgā</w:t>
      </w:r>
      <w:r>
        <w:rPr>
          <w:rFonts w:ascii="Times New Roman" w:hAnsi="Times New Roman"/>
          <w:sz w:val="24"/>
          <w:szCs w:val="24"/>
        </w:rPr>
        <w:tab/>
      </w:r>
      <w:r w:rsidRPr="00223F90">
        <w:rPr>
          <w:rFonts w:ascii="Times New Roman" w:hAnsi="Times New Roman"/>
          <w:sz w:val="24"/>
          <w:szCs w:val="24"/>
        </w:rPr>
        <w:t>201</w:t>
      </w:r>
      <w:r w:rsidR="00742F2D">
        <w:rPr>
          <w:rFonts w:ascii="Times New Roman" w:hAnsi="Times New Roman"/>
          <w:sz w:val="24"/>
          <w:szCs w:val="24"/>
        </w:rPr>
        <w:t>7</w:t>
      </w:r>
      <w:r w:rsidRPr="00223F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 xml:space="preserve">gada </w:t>
      </w:r>
      <w:r w:rsidR="000F4C97">
        <w:rPr>
          <w:rFonts w:ascii="Times New Roman" w:hAnsi="Times New Roman"/>
          <w:sz w:val="24"/>
          <w:szCs w:val="24"/>
        </w:rPr>
        <w:t>17</w:t>
      </w:r>
      <w:r w:rsidR="007A63A2">
        <w:rPr>
          <w:rFonts w:ascii="Times New Roman" w:hAnsi="Times New Roman"/>
          <w:sz w:val="24"/>
          <w:szCs w:val="24"/>
        </w:rPr>
        <w:t>. maijā</w:t>
      </w:r>
    </w:p>
    <w:p w:rsidR="00EF479B" w:rsidRPr="00223F90" w:rsidRDefault="00EF479B" w:rsidP="00EF479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42F2D" w:rsidRDefault="00EF479B" w:rsidP="00742F2D">
      <w:pPr>
        <w:spacing w:after="120" w:line="240" w:lineRule="auto"/>
        <w:ind w:firstLine="709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8031C2">
        <w:rPr>
          <w:rFonts w:ascii="Times New Roman" w:eastAsia="Times New Roman" w:hAnsi="Times New Roman"/>
          <w:noProof w:val="0"/>
          <w:sz w:val="24"/>
          <w:szCs w:val="24"/>
        </w:rPr>
        <w:t>Ar Ieslodzījuma viet</w:t>
      </w:r>
      <w:r>
        <w:rPr>
          <w:rFonts w:ascii="Times New Roman" w:eastAsia="Times New Roman" w:hAnsi="Times New Roman"/>
          <w:noProof w:val="0"/>
          <w:sz w:val="24"/>
          <w:szCs w:val="24"/>
        </w:rPr>
        <w:t>u pārvaldes (turpmāk – Pārvalde</w:t>
      </w:r>
      <w:r w:rsidRPr="008031C2">
        <w:rPr>
          <w:rFonts w:ascii="Times New Roman" w:eastAsia="Times New Roman" w:hAnsi="Times New Roman"/>
          <w:noProof w:val="0"/>
          <w:sz w:val="24"/>
          <w:szCs w:val="24"/>
        </w:rPr>
        <w:t xml:space="preserve">) priekšnieka </w:t>
      </w:r>
      <w:r w:rsidR="00742F2D" w:rsidRPr="002A4E08">
        <w:rPr>
          <w:rFonts w:ascii="Times New Roman" w:hAnsi="Times New Roman"/>
          <w:sz w:val="24"/>
          <w:szCs w:val="24"/>
        </w:rPr>
        <w:t>201</w:t>
      </w:r>
      <w:r w:rsidR="00742F2D">
        <w:rPr>
          <w:rFonts w:ascii="Times New Roman" w:hAnsi="Times New Roman"/>
          <w:sz w:val="24"/>
          <w:szCs w:val="24"/>
        </w:rPr>
        <w:t>7</w:t>
      </w:r>
      <w:r w:rsidR="00742F2D" w:rsidRPr="002A4E08">
        <w:rPr>
          <w:rFonts w:ascii="Times New Roman" w:hAnsi="Times New Roman"/>
          <w:sz w:val="24"/>
          <w:szCs w:val="24"/>
        </w:rPr>
        <w:t>.</w:t>
      </w:r>
      <w:r w:rsidR="00742F2D">
        <w:rPr>
          <w:rFonts w:ascii="Times New Roman" w:hAnsi="Times New Roman"/>
          <w:sz w:val="24"/>
          <w:szCs w:val="24"/>
        </w:rPr>
        <w:t> gada 2. janvār</w:t>
      </w:r>
      <w:r w:rsidR="00742F2D" w:rsidRPr="002A4E08">
        <w:rPr>
          <w:rFonts w:ascii="Times New Roman" w:hAnsi="Times New Roman"/>
          <w:sz w:val="24"/>
          <w:szCs w:val="24"/>
        </w:rPr>
        <w:t>a rīkojumu Nr.</w:t>
      </w:r>
      <w:r w:rsidR="00742F2D">
        <w:rPr>
          <w:rFonts w:ascii="Times New Roman" w:hAnsi="Times New Roman"/>
          <w:sz w:val="24"/>
          <w:szCs w:val="24"/>
        </w:rPr>
        <w:t xml:space="preserve">2 „Par </w:t>
      </w:r>
      <w:r w:rsidR="00742F2D" w:rsidRPr="002A4E08">
        <w:rPr>
          <w:rFonts w:ascii="Times New Roman" w:hAnsi="Times New Roman"/>
          <w:sz w:val="24"/>
          <w:szCs w:val="24"/>
        </w:rPr>
        <w:t>iepirkumu komisijas izveidošanu”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 xml:space="preserve"> izveidotās iepirkum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u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 xml:space="preserve"> komisijas 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 xml:space="preserve">(turpmāk – Iepirkumu komisija) iepirkuma </w:t>
      </w:r>
      <w:r w:rsidR="00742F2D" w:rsidRPr="00645316">
        <w:rPr>
          <w:rFonts w:ascii="Times New Roman" w:hAnsi="Times New Roman"/>
          <w:sz w:val="24"/>
          <w:szCs w:val="24"/>
        </w:rPr>
        <w:t>„</w:t>
      </w:r>
      <w:r w:rsidR="004E754C" w:rsidRPr="005869A3">
        <w:rPr>
          <w:rFonts w:ascii="Times New Roman" w:hAnsi="Times New Roman"/>
          <w:sz w:val="24"/>
          <w:szCs w:val="24"/>
        </w:rPr>
        <w:t>Tehniskā projekta "</w:t>
      </w:r>
      <w:r w:rsidR="004E754C" w:rsidRPr="005869A3">
        <w:rPr>
          <w:rFonts w:ascii="Times New Roman" w:eastAsia="Times New Roman" w:hAnsi="Times New Roman"/>
          <w:sz w:val="24"/>
          <w:szCs w:val="24"/>
        </w:rPr>
        <w:t>Nožogojuma izbūve un tā aprīkošana ar inženiertehniskiem apsardzes līdzekļiem Valmieras cietumā</w:t>
      </w:r>
      <w:r w:rsidR="004E754C" w:rsidRPr="005869A3">
        <w:rPr>
          <w:rFonts w:ascii="Times New Roman" w:hAnsi="Times New Roman"/>
          <w:sz w:val="24"/>
          <w:szCs w:val="24"/>
        </w:rPr>
        <w:t>" izstrāde</w:t>
      </w:r>
      <w:r w:rsidR="00742F2D" w:rsidRPr="00865F99">
        <w:rPr>
          <w:rFonts w:ascii="Times New Roman" w:hAnsi="Times New Roman"/>
          <w:sz w:val="24"/>
        </w:rPr>
        <w:t>”</w:t>
      </w:r>
      <w:r w:rsidR="00742F2D">
        <w:rPr>
          <w:rFonts w:ascii="Times New Roman" w:hAnsi="Times New Roman"/>
          <w:sz w:val="24"/>
        </w:rPr>
        <w:t xml:space="preserve"> (i</w:t>
      </w:r>
      <w:r w:rsidR="00895D5E">
        <w:rPr>
          <w:rFonts w:ascii="Times New Roman" w:hAnsi="Times New Roman"/>
          <w:sz w:val="24"/>
        </w:rPr>
        <w:t>dentifikācijas Nr. IeVP 201</w:t>
      </w:r>
      <w:r w:rsidR="007A63A2">
        <w:rPr>
          <w:rFonts w:ascii="Times New Roman" w:hAnsi="Times New Roman"/>
          <w:sz w:val="24"/>
        </w:rPr>
        <w:t>7/41</w:t>
      </w:r>
      <w:r w:rsidR="00742F2D">
        <w:rPr>
          <w:rFonts w:ascii="Times New Roman" w:hAnsi="Times New Roman"/>
          <w:sz w:val="24"/>
        </w:rPr>
        <w:t xml:space="preserve">) (turpmāk – Iepirkums) 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sēdē plkst.</w:t>
      </w:r>
      <w:r w:rsidR="000F4C97">
        <w:rPr>
          <w:rFonts w:ascii="Times New Roman" w:eastAsia="Times New Roman" w:hAnsi="Times New Roman"/>
          <w:noProof w:val="0"/>
          <w:sz w:val="24"/>
          <w:szCs w:val="24"/>
        </w:rPr>
        <w:t>11.00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, Stabu ielā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 89, Rīgā, 314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.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kab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inetā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, piedalās:</w:t>
      </w:r>
    </w:p>
    <w:p w:rsidR="00742F2D" w:rsidRPr="002A4E08" w:rsidRDefault="00742F2D" w:rsidP="00742F2D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 xml:space="preserve">Pārvaldes priekšnieka vietniece majore Tatjana Trocka </w:t>
      </w: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priekšsēdētāja vietniece:</w:t>
      </w:r>
      <w:r w:rsidRPr="002A4E08"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742F2D" w:rsidRDefault="00742F2D" w:rsidP="00742F2D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locekļi:</w:t>
      </w:r>
    </w:p>
    <w:p w:rsidR="00895D5E" w:rsidRDefault="00895D5E" w:rsidP="00895D5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B4B91">
        <w:rPr>
          <w:rFonts w:ascii="Times New Roman" w:hAnsi="Times New Roman"/>
          <w:sz w:val="24"/>
          <w:szCs w:val="24"/>
        </w:rPr>
        <w:t>Pārvaldes centrālā aparāta Finanšu vadības un kontroles daļas vadītāja kapteine Inesa Mališeva</w:t>
      </w:r>
    </w:p>
    <w:p w:rsidR="00DD0C89" w:rsidRDefault="00DD0C89" w:rsidP="00DD0C89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</w:rPr>
        <w:t>Pārvaldes centrālā aparāta Uzraudzības daļas galvenais inspektors majors Madars Vekmanis</w:t>
      </w:r>
    </w:p>
    <w:p w:rsidR="00DD0C89" w:rsidRDefault="00DD0C89" w:rsidP="00DD0C89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Apsardzes daļas galvenais ins</w:t>
      </w:r>
      <w:r>
        <w:rPr>
          <w:rFonts w:ascii="Times New Roman" w:hAnsi="Times New Roman"/>
          <w:sz w:val="24"/>
          <w:szCs w:val="24"/>
          <w:lang w:val="de-DE"/>
        </w:rPr>
        <w:t>pektors majors Vadims Petruhins</w:t>
      </w:r>
      <w:r w:rsidR="00957D9D">
        <w:rPr>
          <w:rFonts w:ascii="Times New Roman" w:hAnsi="Times New Roman"/>
          <w:sz w:val="24"/>
          <w:szCs w:val="24"/>
          <w:lang w:val="de-DE"/>
        </w:rPr>
        <w:t>.</w:t>
      </w:r>
      <w:r w:rsidRPr="0018770B">
        <w:rPr>
          <w:rFonts w:ascii="Times New Roman" w:hAnsi="Times New Roman"/>
          <w:sz w:val="24"/>
          <w:szCs w:val="24"/>
        </w:rPr>
        <w:t xml:space="preserve"> </w:t>
      </w:r>
    </w:p>
    <w:p w:rsidR="00957D9D" w:rsidRDefault="00957D9D" w:rsidP="00D13473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</w:pPr>
    </w:p>
    <w:p w:rsidR="00D13473" w:rsidRPr="00D03843" w:rsidRDefault="00D13473" w:rsidP="00D13473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</w:pPr>
      <w:r w:rsidRPr="00D03843"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  <w:t>Protokolē:</w:t>
      </w:r>
    </w:p>
    <w:p w:rsidR="00D13473" w:rsidRPr="00D03843" w:rsidRDefault="00D13473" w:rsidP="00D13473">
      <w:pPr>
        <w:spacing w:after="0" w:line="240" w:lineRule="auto"/>
        <w:ind w:right="42"/>
        <w:jc w:val="both"/>
        <w:rPr>
          <w:rFonts w:ascii="Times New Roman" w:hAnsi="Times New Roman"/>
          <w:noProof w:val="0"/>
          <w:sz w:val="24"/>
          <w:szCs w:val="24"/>
          <w:lang w:val="de-DE"/>
        </w:rPr>
      </w:pPr>
      <w:r w:rsidRPr="00D03843">
        <w:rPr>
          <w:rFonts w:ascii="Times New Roman" w:hAnsi="Times New Roman"/>
          <w:noProof w:val="0"/>
          <w:sz w:val="24"/>
          <w:szCs w:val="24"/>
          <w:lang w:val="de-DE"/>
        </w:rPr>
        <w:t>Pārvaldes centrālā apa</w:t>
      </w:r>
      <w:r>
        <w:rPr>
          <w:rFonts w:ascii="Times New Roman" w:hAnsi="Times New Roman"/>
          <w:noProof w:val="0"/>
          <w:sz w:val="24"/>
          <w:szCs w:val="24"/>
          <w:lang w:val="de-DE"/>
        </w:rPr>
        <w:t>rāta Iepirkumu un līgumu daļas galvenā speciāliste kapteine Vineta Vietniece</w:t>
      </w:r>
      <w:r w:rsidRPr="00D03843">
        <w:rPr>
          <w:rFonts w:ascii="Times New Roman" w:hAnsi="Times New Roman"/>
          <w:noProof w:val="0"/>
          <w:sz w:val="24"/>
          <w:szCs w:val="24"/>
          <w:lang w:val="de-DE"/>
        </w:rPr>
        <w:t>.</w:t>
      </w:r>
    </w:p>
    <w:p w:rsidR="00EF479B" w:rsidRDefault="00EF479B" w:rsidP="00EF479B">
      <w:pPr>
        <w:pStyle w:val="NoSpacing"/>
        <w:spacing w:before="120"/>
        <w:jc w:val="both"/>
        <w:rPr>
          <w:rFonts w:ascii="Times New Roman" w:hAnsi="Times New Roman"/>
          <w:noProof w:val="0"/>
          <w:sz w:val="24"/>
          <w:szCs w:val="24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Iepirkuma priekšmets un īss tā apraksts</w:t>
      </w:r>
      <w:r>
        <w:rPr>
          <w:rFonts w:ascii="Times New Roman" w:hAnsi="Times New Roman"/>
          <w:noProof w:val="0"/>
          <w:sz w:val="24"/>
          <w:szCs w:val="24"/>
        </w:rPr>
        <w:t>:</w:t>
      </w:r>
    </w:p>
    <w:p w:rsidR="00EF479B" w:rsidRPr="000F5F5C" w:rsidRDefault="00EF479B" w:rsidP="00352323">
      <w:pPr>
        <w:pStyle w:val="NoSpacing"/>
        <w:jc w:val="both"/>
      </w:pPr>
      <w:r w:rsidRPr="0001076B">
        <w:rPr>
          <w:rFonts w:ascii="Times New Roman" w:hAnsi="Times New Roman"/>
          <w:sz w:val="24"/>
          <w:szCs w:val="24"/>
        </w:rPr>
        <w:t>„</w:t>
      </w:r>
      <w:r w:rsidR="004E754C" w:rsidRPr="005869A3">
        <w:rPr>
          <w:rFonts w:ascii="Times New Roman" w:hAnsi="Times New Roman"/>
          <w:sz w:val="24"/>
          <w:szCs w:val="24"/>
        </w:rPr>
        <w:t>Tehniskā projekta "</w:t>
      </w:r>
      <w:r w:rsidR="004E754C" w:rsidRPr="005869A3">
        <w:rPr>
          <w:rFonts w:ascii="Times New Roman" w:eastAsia="Times New Roman" w:hAnsi="Times New Roman"/>
          <w:sz w:val="24"/>
          <w:szCs w:val="24"/>
        </w:rPr>
        <w:t>Nožogojuma izbūve un tā aprīkošana ar inženiertehniskiem apsardzes līdzekļiem Valmieras cietumā</w:t>
      </w:r>
      <w:r w:rsidR="004E754C" w:rsidRPr="005869A3">
        <w:rPr>
          <w:rFonts w:ascii="Times New Roman" w:hAnsi="Times New Roman"/>
          <w:sz w:val="24"/>
          <w:szCs w:val="24"/>
        </w:rPr>
        <w:t>" izstrāde</w:t>
      </w:r>
      <w:r w:rsidR="00171A05" w:rsidRPr="00171A05">
        <w:rPr>
          <w:rFonts w:ascii="Times New Roman" w:hAnsi="Times New Roman"/>
          <w:sz w:val="24"/>
          <w:szCs w:val="24"/>
        </w:rPr>
        <w:t>.</w:t>
      </w:r>
      <w:r w:rsidRPr="0001076B">
        <w:rPr>
          <w:rFonts w:ascii="Times New Roman" w:hAnsi="Times New Roman"/>
          <w:sz w:val="24"/>
          <w:szCs w:val="24"/>
        </w:rPr>
        <w:t>”</w:t>
      </w:r>
    </w:p>
    <w:p w:rsidR="00EF479B" w:rsidRDefault="00EF479B" w:rsidP="00EF479B">
      <w:pPr>
        <w:spacing w:before="120" w:after="0"/>
        <w:ind w:right="43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Izvēles kritērijs:</w:t>
      </w:r>
    </w:p>
    <w:p w:rsidR="00EF479B" w:rsidRPr="00E85BA4" w:rsidRDefault="00EF479B" w:rsidP="0071608A">
      <w:pPr>
        <w:pStyle w:val="NoSpacing"/>
        <w:jc w:val="both"/>
        <w:rPr>
          <w:rFonts w:ascii="Times New Roman" w:eastAsia="Times New Roman" w:hAnsi="Times New Roman"/>
          <w:noProof w:val="0"/>
          <w:sz w:val="24"/>
          <w:szCs w:val="24"/>
          <w:lang w:eastAsia="lv-LV"/>
        </w:rPr>
      </w:pPr>
      <w:r w:rsidRPr="0001076B">
        <w:rPr>
          <w:rFonts w:ascii="Times New Roman" w:hAnsi="Times New Roman"/>
          <w:sz w:val="24"/>
          <w:szCs w:val="24"/>
        </w:rPr>
        <w:t>„</w:t>
      </w:r>
      <w:r w:rsidR="004E754C" w:rsidRPr="006E5D6C">
        <w:rPr>
          <w:rFonts w:ascii="Times New Roman" w:hAnsi="Times New Roman"/>
          <w:sz w:val="24"/>
          <w:szCs w:val="24"/>
        </w:rPr>
        <w:t xml:space="preserve">Par pretendenta piedāvājuma izvēles kritēriju tiek noteikts piedāvājums </w:t>
      </w:r>
      <w:r w:rsidR="004E754C" w:rsidRPr="006E5D6C">
        <w:rPr>
          <w:rFonts w:ascii="Times New Roman" w:hAnsi="Times New Roman"/>
          <w:b/>
          <w:sz w:val="24"/>
          <w:szCs w:val="24"/>
        </w:rPr>
        <w:t xml:space="preserve">ar viszemāko kopējo līgumcenu (bez pievienotās vērtības nodokļa (turpmāk – </w:t>
      </w:r>
      <w:r w:rsidR="004E754C">
        <w:rPr>
          <w:rFonts w:ascii="Times New Roman" w:hAnsi="Times New Roman"/>
          <w:b/>
          <w:sz w:val="24"/>
          <w:szCs w:val="24"/>
        </w:rPr>
        <w:t>PVN</w:t>
      </w:r>
      <w:r w:rsidR="004E754C" w:rsidRPr="006E5D6C">
        <w:rPr>
          <w:rFonts w:ascii="Times New Roman" w:hAnsi="Times New Roman"/>
          <w:b/>
          <w:sz w:val="24"/>
          <w:szCs w:val="24"/>
        </w:rPr>
        <w:t xml:space="preserve">), </w:t>
      </w:r>
      <w:r w:rsidR="004E754C" w:rsidRPr="006E5D6C">
        <w:rPr>
          <w:rFonts w:ascii="Times New Roman" w:hAnsi="Times New Roman"/>
          <w:bCs/>
          <w:sz w:val="24"/>
          <w:szCs w:val="24"/>
        </w:rPr>
        <w:t>kas atbilst Nolikumā minētajām prasībām un Nolikuma tehniskajai specifikācijai</w:t>
      </w:r>
      <w:r w:rsidRPr="00DE07D3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>.</w:t>
      </w:r>
      <w:r w:rsidRPr="0001076B">
        <w:rPr>
          <w:rFonts w:ascii="Times New Roman" w:hAnsi="Times New Roman"/>
          <w:sz w:val="24"/>
          <w:szCs w:val="24"/>
        </w:rPr>
        <w:t>”</w:t>
      </w:r>
    </w:p>
    <w:p w:rsidR="00EF479B" w:rsidRPr="005F1A6A" w:rsidRDefault="00EF479B" w:rsidP="00E85BA4">
      <w:pPr>
        <w:pStyle w:val="NoSpacing"/>
        <w:spacing w:before="120"/>
        <w:jc w:val="both"/>
        <w:rPr>
          <w:rFonts w:ascii="Times New Roman" w:hAnsi="Times New Roman"/>
          <w:sz w:val="24"/>
          <w:szCs w:val="24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Sēdi vada:</w:t>
      </w:r>
      <w:r w:rsidRPr="003152E7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742F2D" w:rsidRPr="0018770B">
        <w:rPr>
          <w:rFonts w:ascii="Times New Roman" w:hAnsi="Times New Roman"/>
          <w:sz w:val="24"/>
          <w:szCs w:val="24"/>
        </w:rPr>
        <w:t>Pārvaldes priekšnieka vietniece majore Tatjana Trocka</w:t>
      </w:r>
      <w:r>
        <w:rPr>
          <w:rFonts w:ascii="Times New Roman" w:hAnsi="Times New Roman"/>
          <w:sz w:val="24"/>
          <w:szCs w:val="24"/>
        </w:rPr>
        <w:t>.</w:t>
      </w:r>
    </w:p>
    <w:p w:rsidR="00BE4F2B" w:rsidRDefault="00BE4F2B" w:rsidP="00E85BA4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</w:p>
    <w:p w:rsidR="00EF479B" w:rsidRPr="003152E7" w:rsidRDefault="00EF479B" w:rsidP="00E85BA4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Sēdes gaita:</w:t>
      </w:r>
    </w:p>
    <w:p w:rsidR="00EF479B" w:rsidRDefault="00742F2D" w:rsidP="00065320">
      <w:pPr>
        <w:spacing w:after="0" w:line="240" w:lineRule="auto"/>
        <w:ind w:right="42" w:firstLine="567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T. Trock</w:t>
      </w:r>
      <w:r w:rsidR="00583079">
        <w:rPr>
          <w:rFonts w:ascii="Times New Roman" w:eastAsia="Times New Roman" w:hAnsi="Times New Roman"/>
          <w:noProof w:val="0"/>
          <w:sz w:val="24"/>
          <w:szCs w:val="24"/>
        </w:rPr>
        <w:t>a</w:t>
      </w:r>
      <w:r w:rsidR="00EF479B" w:rsidRPr="00D40604">
        <w:rPr>
          <w:rFonts w:ascii="Times New Roman" w:eastAsia="Times New Roman" w:hAnsi="Times New Roman"/>
          <w:noProof w:val="0"/>
          <w:sz w:val="24"/>
          <w:szCs w:val="24"/>
        </w:rPr>
        <w:t xml:space="preserve"> </w:t>
      </w:r>
      <w:r w:rsidR="00E85BA4">
        <w:rPr>
          <w:rFonts w:ascii="Times New Roman" w:eastAsia="Times New Roman" w:hAnsi="Times New Roman"/>
          <w:noProof w:val="0"/>
          <w:sz w:val="24"/>
          <w:szCs w:val="24"/>
        </w:rPr>
        <w:t>nosauc piedāvājumu iesniegušo</w:t>
      </w:r>
      <w:r w:rsidR="007A63A2">
        <w:rPr>
          <w:rFonts w:ascii="Times New Roman" w:eastAsia="Times New Roman" w:hAnsi="Times New Roman"/>
          <w:noProof w:val="0"/>
          <w:sz w:val="24"/>
          <w:szCs w:val="24"/>
        </w:rPr>
        <w:t>s</w:t>
      </w:r>
      <w:r w:rsidR="00E85BA4">
        <w:rPr>
          <w:rFonts w:ascii="Times New Roman" w:eastAsia="Times New Roman" w:hAnsi="Times New Roman"/>
          <w:noProof w:val="0"/>
          <w:sz w:val="24"/>
          <w:szCs w:val="24"/>
        </w:rPr>
        <w:t xml:space="preserve"> pretendentu</w:t>
      </w:r>
      <w:r w:rsidR="007A63A2">
        <w:rPr>
          <w:rFonts w:ascii="Times New Roman" w:eastAsia="Times New Roman" w:hAnsi="Times New Roman"/>
          <w:noProof w:val="0"/>
          <w:sz w:val="24"/>
          <w:szCs w:val="24"/>
        </w:rPr>
        <w:t>s</w:t>
      </w:r>
      <w:r w:rsidR="00EF479B" w:rsidRPr="00132481">
        <w:rPr>
          <w:rFonts w:ascii="Times New Roman" w:eastAsia="Times New Roman" w:hAnsi="Times New Roman"/>
          <w:noProof w:val="0"/>
          <w:sz w:val="24"/>
          <w:szCs w:val="24"/>
        </w:rPr>
        <w:t>:</w:t>
      </w:r>
    </w:p>
    <w:p w:rsidR="00171A05" w:rsidRDefault="00171A05" w:rsidP="00EF479B">
      <w:pPr>
        <w:spacing w:after="0" w:line="240" w:lineRule="auto"/>
        <w:ind w:right="42" w:firstLine="709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5"/>
        <w:gridCol w:w="2664"/>
        <w:gridCol w:w="2551"/>
        <w:gridCol w:w="1589"/>
      </w:tblGrid>
      <w:tr w:rsidR="00352323" w:rsidRPr="00791EC2" w:rsidTr="00345924">
        <w:trPr>
          <w:trHeight w:val="716"/>
        </w:trPr>
        <w:tc>
          <w:tcPr>
            <w:tcW w:w="2865" w:type="dxa"/>
            <w:vAlign w:val="center"/>
          </w:tcPr>
          <w:p w:rsidR="00352323" w:rsidRPr="00791EC2" w:rsidRDefault="00065320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t xml:space="preserve"> </w:t>
            </w:r>
            <w:r w:rsidR="00352323" w:rsidRPr="00791EC2">
              <w:rPr>
                <w:rFonts w:ascii="Times New Roman" w:hAnsi="Times New Roman"/>
              </w:rPr>
              <w:t>Pretendenta</w:t>
            </w:r>
          </w:p>
          <w:p w:rsidR="00352323" w:rsidRPr="00791EC2" w:rsidRDefault="00352323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rPr>
                <w:rFonts w:ascii="Times New Roman" w:hAnsi="Times New Roman"/>
              </w:rPr>
              <w:t>nosaukums un reģistrācijas Nr.</w:t>
            </w:r>
          </w:p>
        </w:tc>
        <w:tc>
          <w:tcPr>
            <w:tcW w:w="2664" w:type="dxa"/>
            <w:vAlign w:val="center"/>
          </w:tcPr>
          <w:p w:rsidR="00352323" w:rsidRPr="00791EC2" w:rsidRDefault="00352323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rPr>
                <w:rFonts w:ascii="Times New Roman" w:hAnsi="Times New Roman"/>
              </w:rPr>
              <w:t>Pretendenta juridiskā</w:t>
            </w:r>
          </w:p>
          <w:p w:rsidR="00352323" w:rsidRPr="00791EC2" w:rsidRDefault="00352323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rPr>
                <w:rFonts w:ascii="Times New Roman" w:hAnsi="Times New Roman"/>
              </w:rPr>
              <w:t>adrese</w:t>
            </w:r>
          </w:p>
        </w:tc>
        <w:tc>
          <w:tcPr>
            <w:tcW w:w="2551" w:type="dxa"/>
            <w:vAlign w:val="center"/>
          </w:tcPr>
          <w:p w:rsidR="00352323" w:rsidRPr="00791EC2" w:rsidRDefault="00352323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rPr>
                <w:rFonts w:ascii="Times New Roman" w:hAnsi="Times New Roman"/>
              </w:rPr>
              <w:t>Pretendenta piedāvājuma saņemšanas datums un laiks</w:t>
            </w:r>
          </w:p>
        </w:tc>
        <w:tc>
          <w:tcPr>
            <w:tcW w:w="1589" w:type="dxa"/>
            <w:vAlign w:val="center"/>
          </w:tcPr>
          <w:p w:rsidR="00352323" w:rsidRPr="00791EC2" w:rsidRDefault="00352323" w:rsidP="003523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91EC2">
              <w:rPr>
                <w:rFonts w:ascii="Times New Roman" w:hAnsi="Times New Roman"/>
              </w:rPr>
              <w:t>Piedāvājuma reģistrācijas Nr.</w:t>
            </w:r>
          </w:p>
        </w:tc>
      </w:tr>
      <w:tr w:rsidR="007A63A2" w:rsidRPr="00791EC2" w:rsidTr="00345924">
        <w:trPr>
          <w:trHeight w:val="723"/>
        </w:trPr>
        <w:tc>
          <w:tcPr>
            <w:tcW w:w="2865" w:type="dxa"/>
            <w:vAlign w:val="center"/>
          </w:tcPr>
          <w:p w:rsidR="007A63A2" w:rsidRPr="007A63A2" w:rsidRDefault="007A63A2" w:rsidP="007A63A2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7A63A2">
              <w:rPr>
                <w:rFonts w:ascii="Times New Roman" w:hAnsi="Times New Roman"/>
                <w:bCs/>
                <w:lang w:eastAsia="lv-LV"/>
              </w:rPr>
              <w:t>SIA „OZOLA &amp; BULA, arhitektu birojs”, reģistrācijas Nr.40003384943</w:t>
            </w:r>
          </w:p>
        </w:tc>
        <w:tc>
          <w:tcPr>
            <w:tcW w:w="2664" w:type="dxa"/>
            <w:vAlign w:val="center"/>
          </w:tcPr>
          <w:p w:rsidR="007A63A2" w:rsidRPr="007A63A2" w:rsidRDefault="007A63A2" w:rsidP="007A63A2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7A63A2">
              <w:rPr>
                <w:rFonts w:ascii="Times New Roman" w:hAnsi="Times New Roman"/>
                <w:bCs/>
              </w:rPr>
              <w:t>Krišjāņa Valdemāra iela 22-2, Rīga, LV-1010</w:t>
            </w:r>
          </w:p>
        </w:tc>
        <w:tc>
          <w:tcPr>
            <w:tcW w:w="2551" w:type="dxa"/>
            <w:vAlign w:val="center"/>
          </w:tcPr>
          <w:p w:rsidR="007A63A2" w:rsidRPr="007A63A2" w:rsidRDefault="007A63A2" w:rsidP="007A63A2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A63A2">
              <w:rPr>
                <w:rFonts w:ascii="Times New Roman" w:hAnsi="Times New Roman"/>
              </w:rPr>
              <w:t>2017.gada 12.maijs, plkst.11.13</w:t>
            </w:r>
          </w:p>
        </w:tc>
        <w:tc>
          <w:tcPr>
            <w:tcW w:w="1589" w:type="dxa"/>
            <w:vAlign w:val="center"/>
          </w:tcPr>
          <w:p w:rsidR="007A63A2" w:rsidRPr="007A63A2" w:rsidRDefault="007A63A2" w:rsidP="007A63A2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A63A2">
              <w:rPr>
                <w:rFonts w:ascii="Times New Roman" w:hAnsi="Times New Roman"/>
              </w:rPr>
              <w:t>6853</w:t>
            </w:r>
          </w:p>
        </w:tc>
      </w:tr>
      <w:tr w:rsidR="007A63A2" w:rsidRPr="00791EC2" w:rsidTr="00345924">
        <w:trPr>
          <w:trHeight w:val="723"/>
        </w:trPr>
        <w:tc>
          <w:tcPr>
            <w:tcW w:w="2865" w:type="dxa"/>
            <w:vAlign w:val="center"/>
          </w:tcPr>
          <w:p w:rsidR="007A63A2" w:rsidRPr="007A63A2" w:rsidRDefault="007A63A2" w:rsidP="007A63A2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7A63A2">
              <w:rPr>
                <w:rFonts w:ascii="Times New Roman" w:hAnsi="Times New Roman"/>
                <w:bCs/>
                <w:lang w:eastAsia="lv-LV"/>
              </w:rPr>
              <w:t>SIA „SBS Engineering”, reģistrācijas Nr.42403034074</w:t>
            </w:r>
          </w:p>
        </w:tc>
        <w:tc>
          <w:tcPr>
            <w:tcW w:w="2664" w:type="dxa"/>
            <w:vAlign w:val="center"/>
          </w:tcPr>
          <w:p w:rsidR="007A63A2" w:rsidRPr="007A63A2" w:rsidRDefault="007A63A2" w:rsidP="007A63A2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7A63A2">
              <w:rPr>
                <w:rFonts w:ascii="Times New Roman" w:hAnsi="Times New Roman"/>
                <w:bCs/>
              </w:rPr>
              <w:t>Ezera iela 28-58, Balvi, Balvu nov., LV-4501</w:t>
            </w:r>
          </w:p>
        </w:tc>
        <w:tc>
          <w:tcPr>
            <w:tcW w:w="2551" w:type="dxa"/>
            <w:vAlign w:val="center"/>
          </w:tcPr>
          <w:p w:rsidR="007A63A2" w:rsidRPr="007A63A2" w:rsidRDefault="007A63A2" w:rsidP="007A63A2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A63A2">
              <w:rPr>
                <w:rFonts w:ascii="Times New Roman" w:hAnsi="Times New Roman"/>
              </w:rPr>
              <w:t>2017.gada 15.maijs, plkst.9.50</w:t>
            </w:r>
          </w:p>
        </w:tc>
        <w:tc>
          <w:tcPr>
            <w:tcW w:w="1589" w:type="dxa"/>
            <w:vAlign w:val="center"/>
          </w:tcPr>
          <w:p w:rsidR="007A63A2" w:rsidRPr="007A63A2" w:rsidRDefault="007A63A2" w:rsidP="007A63A2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A63A2">
              <w:rPr>
                <w:rFonts w:ascii="Times New Roman" w:hAnsi="Times New Roman"/>
              </w:rPr>
              <w:t>6946</w:t>
            </w:r>
          </w:p>
        </w:tc>
      </w:tr>
    </w:tbl>
    <w:p w:rsidR="00742F2D" w:rsidRDefault="00225E1B" w:rsidP="00225E1B">
      <w:pPr>
        <w:pStyle w:val="BodyTextIndent2"/>
        <w:spacing w:before="120" w:after="120"/>
        <w:ind w:right="-1" w:firstLine="0"/>
        <w:rPr>
          <w:sz w:val="24"/>
        </w:rPr>
      </w:pPr>
      <w:r>
        <w:rPr>
          <w:sz w:val="24"/>
        </w:rPr>
        <w:t xml:space="preserve">     </w:t>
      </w:r>
      <w:r w:rsidR="00576F77">
        <w:rPr>
          <w:sz w:val="24"/>
          <w:lang w:val="lv-LV"/>
        </w:rPr>
        <w:t xml:space="preserve">   </w:t>
      </w:r>
      <w:r w:rsidR="00742F2D">
        <w:rPr>
          <w:sz w:val="24"/>
        </w:rPr>
        <w:t>I.</w:t>
      </w:r>
      <w:r w:rsidR="00742F2D">
        <w:rPr>
          <w:sz w:val="24"/>
          <w:lang w:val="lv-LV"/>
        </w:rPr>
        <w:t xml:space="preserve"> </w:t>
      </w:r>
      <w:proofErr w:type="spellStart"/>
      <w:r w:rsidR="00742F2D">
        <w:rPr>
          <w:sz w:val="24"/>
        </w:rPr>
        <w:t>Mali</w:t>
      </w:r>
      <w:r w:rsidR="00742F2D">
        <w:rPr>
          <w:sz w:val="24"/>
          <w:lang w:val="lv-LV"/>
        </w:rPr>
        <w:t>šev</w:t>
      </w:r>
      <w:proofErr w:type="spellEnd"/>
      <w:r w:rsidR="00742F2D">
        <w:rPr>
          <w:sz w:val="24"/>
        </w:rPr>
        <w:t>a</w:t>
      </w:r>
      <w:r w:rsidR="00742F2D" w:rsidRPr="005557E7">
        <w:rPr>
          <w:sz w:val="24"/>
        </w:rPr>
        <w:t xml:space="preserve"> </w:t>
      </w:r>
      <w:r w:rsidR="00D13473">
        <w:rPr>
          <w:sz w:val="24"/>
        </w:rPr>
        <w:t>nosauc pretendent</w:t>
      </w:r>
      <w:r w:rsidR="007A63A2">
        <w:rPr>
          <w:sz w:val="24"/>
          <w:lang w:val="lv-LV"/>
        </w:rPr>
        <w:t>u</w:t>
      </w:r>
      <w:r w:rsidR="00742F2D">
        <w:rPr>
          <w:sz w:val="24"/>
        </w:rPr>
        <w:t xml:space="preserve"> finanšu piedāvājumu</w:t>
      </w:r>
      <w:r w:rsidR="007A63A2">
        <w:rPr>
          <w:sz w:val="24"/>
          <w:lang w:val="lv-LV"/>
        </w:rPr>
        <w:t>s</w:t>
      </w:r>
      <w:r w:rsidR="00742F2D" w:rsidRPr="000B5C0D">
        <w:rPr>
          <w:sz w:val="24"/>
        </w:rPr>
        <w:t>:</w:t>
      </w:r>
    </w:p>
    <w:p w:rsidR="00C619B1" w:rsidRDefault="00C619B1" w:rsidP="00225E1B">
      <w:pPr>
        <w:pStyle w:val="BodyTextIndent2"/>
        <w:spacing w:before="120" w:after="120"/>
        <w:ind w:right="-1" w:firstLine="0"/>
        <w:rPr>
          <w:sz w:val="24"/>
        </w:rPr>
      </w:pPr>
    </w:p>
    <w:tbl>
      <w:tblPr>
        <w:tblpPr w:leftFromText="180" w:rightFromText="180" w:vertAnchor="text" w:tblpX="-43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678"/>
      </w:tblGrid>
      <w:tr w:rsidR="00D13473" w:rsidRPr="00C619B1" w:rsidTr="00D13473">
        <w:trPr>
          <w:trHeight w:val="700"/>
        </w:trPr>
        <w:tc>
          <w:tcPr>
            <w:tcW w:w="4673" w:type="dxa"/>
            <w:shd w:val="clear" w:color="auto" w:fill="auto"/>
            <w:vAlign w:val="center"/>
          </w:tcPr>
          <w:p w:rsidR="00D13473" w:rsidRPr="00C619B1" w:rsidRDefault="00D13473" w:rsidP="00D1347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619B1">
              <w:rPr>
                <w:rFonts w:ascii="Times New Roman" w:hAnsi="Times New Roman"/>
              </w:rPr>
              <w:t>Pretendents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13473" w:rsidRPr="00C619B1" w:rsidRDefault="00D13473" w:rsidP="00D1347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619B1">
              <w:rPr>
                <w:rFonts w:ascii="Times New Roman" w:hAnsi="Times New Roman"/>
              </w:rPr>
              <w:t>Līgumcena, EUR bez PVN (piedāvājuma izvēles kritērijs)</w:t>
            </w:r>
          </w:p>
        </w:tc>
      </w:tr>
      <w:tr w:rsidR="007A63A2" w:rsidRPr="00C619B1" w:rsidTr="002652BE">
        <w:trPr>
          <w:trHeight w:val="499"/>
        </w:trPr>
        <w:tc>
          <w:tcPr>
            <w:tcW w:w="4673" w:type="dxa"/>
            <w:vAlign w:val="center"/>
          </w:tcPr>
          <w:p w:rsidR="007A63A2" w:rsidRPr="00C619B1" w:rsidRDefault="007A63A2" w:rsidP="007A63A2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619B1">
              <w:rPr>
                <w:rFonts w:ascii="Times New Roman" w:hAnsi="Times New Roman"/>
                <w:bCs/>
                <w:lang w:eastAsia="lv-LV"/>
              </w:rPr>
              <w:t>SIA „OZOLA &amp; BULA, arhitektu birojs”, reģistrācijas Nr.40003384943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A63A2" w:rsidRPr="00C619B1" w:rsidRDefault="007A63A2" w:rsidP="007A63A2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619B1">
              <w:rPr>
                <w:rFonts w:ascii="Times New Roman" w:hAnsi="Times New Roman"/>
                <w:b/>
              </w:rPr>
              <w:t>48 000,00</w:t>
            </w:r>
          </w:p>
        </w:tc>
      </w:tr>
      <w:tr w:rsidR="007A63A2" w:rsidRPr="00C619B1" w:rsidTr="002652BE">
        <w:trPr>
          <w:trHeight w:val="499"/>
        </w:trPr>
        <w:tc>
          <w:tcPr>
            <w:tcW w:w="4673" w:type="dxa"/>
            <w:vAlign w:val="center"/>
          </w:tcPr>
          <w:p w:rsidR="007A63A2" w:rsidRPr="00C619B1" w:rsidRDefault="007A63A2" w:rsidP="007A63A2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C619B1">
              <w:rPr>
                <w:rFonts w:ascii="Times New Roman" w:hAnsi="Times New Roman"/>
                <w:bCs/>
                <w:lang w:eastAsia="lv-LV"/>
              </w:rPr>
              <w:t>SIA „SBS Engineering”, reģistrācijas Nr.42403034074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A63A2" w:rsidRPr="00C619B1" w:rsidRDefault="007A63A2" w:rsidP="007A63A2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619B1">
              <w:rPr>
                <w:rFonts w:ascii="Times New Roman" w:hAnsi="Times New Roman"/>
                <w:b/>
              </w:rPr>
              <w:t>42 464,30</w:t>
            </w:r>
          </w:p>
        </w:tc>
      </w:tr>
    </w:tbl>
    <w:p w:rsidR="00D13473" w:rsidRDefault="007A63A2" w:rsidP="00FC3DE5">
      <w:pPr>
        <w:spacing w:before="120" w:after="0" w:line="240" w:lineRule="auto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 xml:space="preserve">I. Mališeva informē, </w:t>
      </w:r>
      <w:r w:rsidR="00FE6E7B">
        <w:rPr>
          <w:rFonts w:ascii="Times New Roman" w:hAnsi="Times New Roman"/>
          <w:noProof w:val="0"/>
          <w:sz w:val="24"/>
          <w:szCs w:val="24"/>
        </w:rPr>
        <w:t xml:space="preserve">ka </w:t>
      </w:r>
      <w:r>
        <w:rPr>
          <w:rFonts w:ascii="Times New Roman" w:hAnsi="Times New Roman"/>
          <w:noProof w:val="0"/>
          <w:sz w:val="24"/>
          <w:szCs w:val="24"/>
        </w:rPr>
        <w:t>ņemot vērā Pārvaldes finanšu līdzekļu pieejamību</w:t>
      </w:r>
      <w:r w:rsidR="00692717">
        <w:rPr>
          <w:rFonts w:ascii="Times New Roman" w:hAnsi="Times New Roman"/>
          <w:noProof w:val="0"/>
          <w:sz w:val="24"/>
          <w:szCs w:val="24"/>
        </w:rPr>
        <w:t>, Iepirkums</w:t>
      </w:r>
      <w:r w:rsidR="00FE6E7B">
        <w:rPr>
          <w:rFonts w:ascii="Times New Roman" w:hAnsi="Times New Roman"/>
          <w:noProof w:val="0"/>
          <w:sz w:val="24"/>
          <w:szCs w:val="24"/>
        </w:rPr>
        <w:t xml:space="preserve"> tika izsludināts atbilstoši </w:t>
      </w:r>
      <w:r w:rsidR="00FE6E7B">
        <w:rPr>
          <w:rFonts w:ascii="Times New Roman" w:eastAsia="Times New Roman" w:hAnsi="Times New Roman"/>
          <w:bCs/>
          <w:noProof w:val="0"/>
          <w:sz w:val="24"/>
          <w:szCs w:val="24"/>
        </w:rPr>
        <w:t>Publisko iepirkumu likuma (turpmāk – Likums) 9. panta</w:t>
      </w:r>
      <w:r w:rsidR="00664819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regulējumam</w:t>
      </w:r>
      <w:r w:rsidR="00FE6E7B">
        <w:rPr>
          <w:rFonts w:ascii="Times New Roman" w:eastAsia="Times New Roman" w:hAnsi="Times New Roman"/>
          <w:bCs/>
          <w:noProof w:val="0"/>
          <w:sz w:val="24"/>
          <w:szCs w:val="24"/>
        </w:rPr>
        <w:t>, kurā norādīts, ka, ja</w:t>
      </w:r>
      <w:r w:rsidR="00FE6E7B" w:rsidRPr="00FE6E7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publiska piegādes līguma vai publiska pakalpojuma līguma paredzamā līgumcena ir 10</w:t>
      </w:r>
      <w:r w:rsidR="00FE6E7B">
        <w:rPr>
          <w:rFonts w:ascii="Times New Roman" w:eastAsia="Times New Roman" w:hAnsi="Times New Roman"/>
          <w:bCs/>
          <w:noProof w:val="0"/>
          <w:sz w:val="24"/>
          <w:szCs w:val="24"/>
        </w:rPr>
        <w:t> </w:t>
      </w:r>
      <w:r w:rsidR="00FE6E7B" w:rsidRPr="00FE6E7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000 </w:t>
      </w:r>
      <w:proofErr w:type="spellStart"/>
      <w:r w:rsidR="00FE6E7B" w:rsidRPr="00FE6E7B">
        <w:rPr>
          <w:rFonts w:ascii="Times New Roman" w:eastAsia="Times New Roman" w:hAnsi="Times New Roman"/>
          <w:bCs/>
          <w:noProof w:val="0"/>
          <w:sz w:val="24"/>
          <w:szCs w:val="24"/>
        </w:rPr>
        <w:t>euro</w:t>
      </w:r>
      <w:proofErr w:type="spellEnd"/>
      <w:r w:rsidR="00FE6E7B" w:rsidRPr="00FE6E7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vai lielāka, bet mazāka par 42 000 </w:t>
      </w:r>
      <w:proofErr w:type="spellStart"/>
      <w:r w:rsidR="00FE6E7B" w:rsidRPr="00FE6E7B">
        <w:rPr>
          <w:rFonts w:ascii="Times New Roman" w:eastAsia="Times New Roman" w:hAnsi="Times New Roman"/>
          <w:bCs/>
          <w:noProof w:val="0"/>
          <w:sz w:val="24"/>
          <w:szCs w:val="24"/>
        </w:rPr>
        <w:t>euro</w:t>
      </w:r>
      <w:proofErr w:type="spellEnd"/>
      <w:r w:rsidR="00FE6E7B" w:rsidRPr="00FE6E7B">
        <w:rPr>
          <w:rFonts w:ascii="Times New Roman" w:eastAsia="Times New Roman" w:hAnsi="Times New Roman"/>
          <w:bCs/>
          <w:noProof w:val="0"/>
          <w:sz w:val="24"/>
          <w:szCs w:val="24"/>
        </w:rPr>
        <w:t>, pasūtītājs veic iepirkumu šajā pantā noteiktajā kārtībā.</w:t>
      </w:r>
      <w:r w:rsidR="00FE6E7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</w:t>
      </w:r>
      <w:r w:rsidR="00664819">
        <w:rPr>
          <w:rFonts w:ascii="Times New Roman" w:eastAsia="Times New Roman" w:hAnsi="Times New Roman"/>
          <w:bCs/>
          <w:noProof w:val="0"/>
          <w:sz w:val="24"/>
          <w:szCs w:val="24"/>
        </w:rPr>
        <w:t>Turklāt konstatējams, ka</w:t>
      </w:r>
      <w:r w:rsidR="00FE6E7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pretendentu iesnieg</w:t>
      </w:r>
      <w:r w:rsidR="00664819">
        <w:rPr>
          <w:rFonts w:ascii="Times New Roman" w:eastAsia="Times New Roman" w:hAnsi="Times New Roman"/>
          <w:bCs/>
          <w:noProof w:val="0"/>
          <w:sz w:val="24"/>
          <w:szCs w:val="24"/>
        </w:rPr>
        <w:t>tie piedāvājumi pārsniedz Likuma 9.pantā</w:t>
      </w:r>
      <w:r w:rsidR="00FE6E7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noteiktās paredzamās līgumcenas slieksni.</w:t>
      </w:r>
    </w:p>
    <w:p w:rsidR="00D13473" w:rsidRPr="00145CF0" w:rsidRDefault="00FE6E7B" w:rsidP="00D1347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 xml:space="preserve">Un 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>ņ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emot vērā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 xml:space="preserve"> to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, ka</w:t>
      </w:r>
      <w:r>
        <w:rPr>
          <w:rFonts w:ascii="Times New Roman" w:eastAsia="Times New Roman" w:hAnsi="Times New Roman"/>
          <w:noProof w:val="0"/>
          <w:sz w:val="24"/>
          <w:szCs w:val="24"/>
        </w:rPr>
        <w:t xml:space="preserve"> pretendentu iesniegtie finanšu piedāvājumi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 pārsniedz Pārvaldes paredzētos finanšu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 xml:space="preserve"> līdzekļus un izmaksas attiecīgo pakalpojumu saņemšanai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, kā arī pamatojoties uz Publiskas personas finanšu līdzekļu un mantas izšķērdēšanas novēršanas likuma 3.panta 1.punktu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>, kas noteic, ka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 publiska persona, kā arī kapitālsabiedrība rīkojas ar finanšu līdzekļiem un mantu lietderīgi, tas ir – rīcībai jābūt tādai, lai mērķi sasniegtu ar mazāko finanšu līdzekļu un mantas izlietojumu, iepirkums „</w:t>
      </w:r>
      <w:r w:rsidR="00D13473" w:rsidRPr="005869A3">
        <w:rPr>
          <w:rFonts w:ascii="Times New Roman" w:hAnsi="Times New Roman"/>
          <w:sz w:val="24"/>
          <w:szCs w:val="24"/>
        </w:rPr>
        <w:t>Tehniskā projekta "</w:t>
      </w:r>
      <w:r w:rsidR="00D13473" w:rsidRPr="005869A3">
        <w:rPr>
          <w:rFonts w:ascii="Times New Roman" w:eastAsia="Times New Roman" w:hAnsi="Times New Roman"/>
          <w:sz w:val="24"/>
          <w:szCs w:val="24"/>
        </w:rPr>
        <w:t>Nožogojuma izbūve un tā aprīkošana ar inženiertehniskiem apsardzes līdzekļiem Valmieras cietumā</w:t>
      </w:r>
      <w:r w:rsidR="00D13473" w:rsidRPr="005869A3">
        <w:rPr>
          <w:rFonts w:ascii="Times New Roman" w:hAnsi="Times New Roman"/>
          <w:sz w:val="24"/>
          <w:szCs w:val="24"/>
        </w:rPr>
        <w:t>" izstrāde</w:t>
      </w:r>
      <w:r w:rsidR="00D13473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” 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 xml:space="preserve">(iepirkuma identifikācijas </w:t>
      </w:r>
      <w:proofErr w:type="spellStart"/>
      <w:r w:rsidR="00D13473">
        <w:rPr>
          <w:rFonts w:ascii="Times New Roman" w:eastAsia="Times New Roman" w:hAnsi="Times New Roman"/>
          <w:noProof w:val="0"/>
          <w:sz w:val="24"/>
          <w:szCs w:val="24"/>
        </w:rPr>
        <w:t>Nr.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IeVP</w:t>
      </w:r>
      <w:proofErr w:type="spellEnd"/>
      <w:r w:rsidR="00D13473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201</w:t>
      </w:r>
      <w:r>
        <w:rPr>
          <w:rFonts w:ascii="Times New Roman" w:eastAsia="Times New Roman" w:hAnsi="Times New Roman"/>
          <w:noProof w:val="0"/>
          <w:sz w:val="24"/>
          <w:szCs w:val="24"/>
        </w:rPr>
        <w:t>7/41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)</w:t>
      </w:r>
      <w:r w:rsidR="00D13473" w:rsidRPr="00145CF0">
        <w:rPr>
          <w:rFonts w:ascii="Times New Roman" w:eastAsia="Times New Roman" w:hAnsi="Times New Roman"/>
          <w:b/>
          <w:bCs/>
          <w:noProof w:val="0"/>
          <w:sz w:val="24"/>
          <w:szCs w:val="24"/>
        </w:rPr>
        <w:t xml:space="preserve"> 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būtu pārtraucams saskaņā </w:t>
      </w:r>
      <w:r w:rsidR="00D13473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ar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Likuma</w:t>
      </w:r>
      <w:r w:rsidR="00FB6BA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9</w:t>
      </w:r>
      <w:r w:rsidR="00D13473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 w:rsidR="00D13473">
        <w:rPr>
          <w:rFonts w:ascii="Times New Roman" w:eastAsia="Times New Roman" w:hAnsi="Times New Roman"/>
          <w:bCs/>
          <w:noProof w:val="0"/>
          <w:sz w:val="24"/>
          <w:szCs w:val="24"/>
        </w:rPr>
        <w:t> 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panta piec</w:t>
      </w:r>
      <w:r w:rsidR="00D13473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padsmito daļu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. </w:t>
      </w:r>
    </w:p>
    <w:p w:rsidR="00D13473" w:rsidRDefault="00D13473" w:rsidP="00D13473">
      <w:pPr>
        <w:spacing w:before="120" w:after="120" w:line="240" w:lineRule="auto"/>
        <w:ind w:firstLine="567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>
        <w:rPr>
          <w:rFonts w:ascii="Times New Roman" w:hAnsi="Times New Roman"/>
          <w:b/>
          <w:noProof w:val="0"/>
          <w:sz w:val="24"/>
          <w:szCs w:val="24"/>
          <w:u w:val="single"/>
        </w:rPr>
        <w:t>Iepirkumu</w:t>
      </w:r>
      <w:r w:rsidRPr="00DB02E3">
        <w:rPr>
          <w:rFonts w:ascii="Times New Roman" w:hAnsi="Times New Roman"/>
          <w:b/>
          <w:noProof w:val="0"/>
          <w:sz w:val="24"/>
          <w:szCs w:val="24"/>
          <w:u w:val="single"/>
        </w:rPr>
        <w:t xml:space="preserve"> komisijas lēmums:</w:t>
      </w:r>
    </w:p>
    <w:p w:rsidR="00D13473" w:rsidRDefault="00D13473" w:rsidP="00D13473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2E1D80">
        <w:rPr>
          <w:rFonts w:ascii="Times New Roman" w:hAnsi="Times New Roman"/>
          <w:sz w:val="24"/>
          <w:szCs w:val="24"/>
        </w:rPr>
        <w:t>1.</w:t>
      </w:r>
      <w:r>
        <w:t> 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Saskaņā ar L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ikuma 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padsmito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daļu pārtraukt P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ārvaldes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rīkoto iepirkumu „</w:t>
      </w:r>
      <w:r w:rsidR="001A68B2" w:rsidRPr="005869A3">
        <w:rPr>
          <w:rFonts w:ascii="Times New Roman" w:hAnsi="Times New Roman"/>
          <w:sz w:val="24"/>
          <w:szCs w:val="24"/>
        </w:rPr>
        <w:t>Tehniskā projekta "</w:t>
      </w:r>
      <w:r w:rsidR="001A68B2" w:rsidRPr="005869A3">
        <w:rPr>
          <w:rFonts w:ascii="Times New Roman" w:eastAsia="Times New Roman" w:hAnsi="Times New Roman"/>
          <w:sz w:val="24"/>
          <w:szCs w:val="24"/>
        </w:rPr>
        <w:t>Nožogojuma izbūve un tā aprīkošana ar inženiertehniskiem apsardzes līdzekļiem Valmieras cietumā</w:t>
      </w:r>
      <w:r w:rsidR="001A68B2" w:rsidRPr="005869A3">
        <w:rPr>
          <w:rFonts w:ascii="Times New Roman" w:hAnsi="Times New Roman"/>
          <w:sz w:val="24"/>
          <w:szCs w:val="24"/>
        </w:rPr>
        <w:t>" izstrāde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 xml:space="preserve">” (iepirkuma identifikācijas </w:t>
      </w:r>
      <w:proofErr w:type="spellStart"/>
      <w:r w:rsidRPr="004A46EB">
        <w:rPr>
          <w:rFonts w:ascii="Times New Roman" w:eastAsia="Times New Roman" w:hAnsi="Times New Roman"/>
          <w:noProof w:val="0"/>
          <w:sz w:val="24"/>
          <w:szCs w:val="24"/>
        </w:rPr>
        <w:t>Nr</w:t>
      </w:r>
      <w:r>
        <w:rPr>
          <w:rFonts w:ascii="Times New Roman" w:eastAsia="Times New Roman" w:hAnsi="Times New Roman"/>
          <w:noProof w:val="0"/>
          <w:sz w:val="24"/>
          <w:szCs w:val="24"/>
        </w:rPr>
        <w:t>.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IeVP</w:t>
      </w:r>
      <w:proofErr w:type="spellEnd"/>
      <w:r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201</w:t>
      </w:r>
      <w:r w:rsidR="00FE6E7B">
        <w:rPr>
          <w:rFonts w:ascii="Times New Roman" w:eastAsia="Times New Roman" w:hAnsi="Times New Roman"/>
          <w:noProof w:val="0"/>
          <w:sz w:val="24"/>
          <w:szCs w:val="24"/>
        </w:rPr>
        <w:t>7/41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 xml:space="preserve">) </w:t>
      </w:r>
      <w:r w:rsidR="00FE6E7B">
        <w:rPr>
          <w:rFonts w:ascii="Times New Roman" w:eastAsia="Times New Roman" w:hAnsi="Times New Roman"/>
          <w:bCs/>
          <w:noProof w:val="0"/>
          <w:sz w:val="24"/>
          <w:szCs w:val="24"/>
        </w:rPr>
        <w:t>sakarā ar to, ka pretendentu iesniegtie finanšu piedāvājumi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pārsniedz </w:t>
      </w:r>
      <w:r w:rsidR="00C619B1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Likumā noteiktās paredzamās līgumcenas slieksni, 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>Pārvaldes paredzētos finanšu līdzekļus un izmaksas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attiecīgo </w:t>
      </w:r>
      <w:r>
        <w:rPr>
          <w:rFonts w:ascii="Times New Roman" w:eastAsia="Times New Roman" w:hAnsi="Times New Roman"/>
          <w:noProof w:val="0"/>
          <w:sz w:val="24"/>
          <w:szCs w:val="24"/>
        </w:rPr>
        <w:t>pakalpojumu saņemšanai</w:t>
      </w:r>
      <w:r>
        <w:rPr>
          <w:rFonts w:ascii="Times New Roman" w:hAnsi="Times New Roman"/>
          <w:sz w:val="24"/>
          <w:szCs w:val="24"/>
        </w:rPr>
        <w:t>.</w:t>
      </w:r>
    </w:p>
    <w:p w:rsidR="00D13473" w:rsidRDefault="00D13473" w:rsidP="00D13473">
      <w:pPr>
        <w:pStyle w:val="NoSpacing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 w:rsidRPr="00496D70">
        <w:rPr>
          <w:rFonts w:ascii="Times New Roman" w:hAnsi="Times New Roman"/>
          <w:noProof w:val="0"/>
          <w:sz w:val="24"/>
          <w:szCs w:val="24"/>
        </w:rPr>
        <w:t>2</w:t>
      </w:r>
      <w:r>
        <w:rPr>
          <w:rFonts w:ascii="Times New Roman" w:hAnsi="Times New Roman"/>
          <w:noProof w:val="0"/>
          <w:sz w:val="24"/>
          <w:szCs w:val="24"/>
        </w:rPr>
        <w:t>. Saskaņā ar Likuma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B60813">
        <w:rPr>
          <w:rFonts w:ascii="Times New Roman" w:hAnsi="Times New Roman"/>
          <w:noProof w:val="0"/>
          <w:sz w:val="24"/>
          <w:szCs w:val="24"/>
        </w:rPr>
        <w:t>9.</w:t>
      </w:r>
      <w:r>
        <w:rPr>
          <w:rFonts w:ascii="Times New Roman" w:hAnsi="Times New Roman"/>
          <w:noProof w:val="0"/>
          <w:sz w:val="24"/>
          <w:szCs w:val="24"/>
        </w:rPr>
        <w:t> </w:t>
      </w:r>
      <w:r w:rsidR="00B60813">
        <w:rPr>
          <w:rFonts w:ascii="Times New Roman" w:hAnsi="Times New Roman"/>
          <w:noProof w:val="0"/>
          <w:sz w:val="24"/>
          <w:szCs w:val="24"/>
        </w:rPr>
        <w:t>panta četrpadsmi</w:t>
      </w:r>
      <w:r w:rsidRPr="00496D70">
        <w:rPr>
          <w:rFonts w:ascii="Times New Roman" w:hAnsi="Times New Roman"/>
          <w:noProof w:val="0"/>
          <w:sz w:val="24"/>
          <w:szCs w:val="24"/>
        </w:rPr>
        <w:t>tās daļas nosacījumiem</w:t>
      </w:r>
      <w:r>
        <w:rPr>
          <w:rFonts w:ascii="Times New Roman" w:hAnsi="Times New Roman"/>
          <w:noProof w:val="0"/>
          <w:sz w:val="24"/>
          <w:szCs w:val="24"/>
        </w:rPr>
        <w:t xml:space="preserve"> informēt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pretendent</w:t>
      </w:r>
      <w:r w:rsidR="00B60813">
        <w:rPr>
          <w:rFonts w:ascii="Times New Roman" w:hAnsi="Times New Roman"/>
          <w:noProof w:val="0"/>
          <w:sz w:val="24"/>
          <w:szCs w:val="24"/>
        </w:rPr>
        <w:t>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par </w:t>
      </w:r>
      <w:r>
        <w:rPr>
          <w:rFonts w:ascii="Times New Roman" w:hAnsi="Times New Roman"/>
          <w:noProof w:val="0"/>
          <w:sz w:val="24"/>
          <w:szCs w:val="24"/>
        </w:rPr>
        <w:t>I</w:t>
      </w:r>
      <w:r w:rsidRPr="00496D70">
        <w:rPr>
          <w:rFonts w:ascii="Times New Roman" w:hAnsi="Times New Roman"/>
          <w:noProof w:val="0"/>
          <w:sz w:val="24"/>
          <w:szCs w:val="24"/>
        </w:rPr>
        <w:t>epirkum</w:t>
      </w:r>
      <w:r>
        <w:rPr>
          <w:rFonts w:ascii="Times New Roman" w:hAnsi="Times New Roman"/>
          <w:noProof w:val="0"/>
          <w:sz w:val="24"/>
          <w:szCs w:val="24"/>
        </w:rPr>
        <w:t>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>
        <w:rPr>
          <w:rFonts w:ascii="Times New Roman" w:hAnsi="Times New Roman"/>
          <w:noProof w:val="0"/>
          <w:sz w:val="24"/>
          <w:szCs w:val="24"/>
        </w:rPr>
        <w:t>komisijas lēmuma 1.punktā norādīto 3 (</w:t>
      </w:r>
      <w:r w:rsidRPr="00496D70">
        <w:rPr>
          <w:rFonts w:ascii="Times New Roman" w:hAnsi="Times New Roman"/>
          <w:noProof w:val="0"/>
          <w:sz w:val="24"/>
          <w:szCs w:val="24"/>
        </w:rPr>
        <w:t>tri</w:t>
      </w:r>
      <w:r>
        <w:rPr>
          <w:rFonts w:ascii="Times New Roman" w:hAnsi="Times New Roman"/>
          <w:noProof w:val="0"/>
          <w:sz w:val="24"/>
          <w:szCs w:val="24"/>
        </w:rPr>
        <w:t>ju) darbdienu laikā pēc Iepirkumu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komisijas lēmum</w:t>
      </w:r>
      <w:r>
        <w:rPr>
          <w:rFonts w:ascii="Times New Roman" w:hAnsi="Times New Roman"/>
          <w:noProof w:val="0"/>
          <w:sz w:val="24"/>
          <w:szCs w:val="24"/>
        </w:rPr>
        <w:t>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pieņemšanas.</w:t>
      </w:r>
    </w:p>
    <w:p w:rsidR="001F0D8D" w:rsidRPr="00033AFB" w:rsidRDefault="00D13473" w:rsidP="00D13473">
      <w:pPr>
        <w:spacing w:after="0" w:line="240" w:lineRule="auto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3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  <w:r>
        <w:rPr>
          <w:rFonts w:ascii="Times New Roman" w:hAnsi="Times New Roman"/>
          <w:noProof w:val="0"/>
          <w:sz w:val="24"/>
          <w:szCs w:val="24"/>
        </w:rPr>
        <w:t> Saskaņā ar L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ikuma 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padsmito 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daļu </w:t>
      </w:r>
      <w:r w:rsidR="001A68B2">
        <w:rPr>
          <w:rFonts w:ascii="Times New Roman" w:hAnsi="Times New Roman"/>
          <w:noProof w:val="0"/>
          <w:sz w:val="24"/>
          <w:szCs w:val="24"/>
        </w:rPr>
        <w:t>3 (</w:t>
      </w:r>
      <w:r w:rsidR="001A68B2" w:rsidRPr="00496D70">
        <w:rPr>
          <w:rFonts w:ascii="Times New Roman" w:hAnsi="Times New Roman"/>
          <w:noProof w:val="0"/>
          <w:sz w:val="24"/>
          <w:szCs w:val="24"/>
        </w:rPr>
        <w:t>tri</w:t>
      </w:r>
      <w:r w:rsidR="001A68B2">
        <w:rPr>
          <w:rFonts w:ascii="Times New Roman" w:hAnsi="Times New Roman"/>
          <w:noProof w:val="0"/>
          <w:sz w:val="24"/>
          <w:szCs w:val="24"/>
        </w:rPr>
        <w:t xml:space="preserve">ju) darbdienu laikā pēc </w:t>
      </w:r>
      <w:r w:rsidR="00B60813">
        <w:rPr>
          <w:rFonts w:ascii="Times New Roman" w:hAnsi="Times New Roman"/>
          <w:noProof w:val="0"/>
          <w:sz w:val="24"/>
          <w:szCs w:val="24"/>
        </w:rPr>
        <w:t>Iepirkumu</w:t>
      </w:r>
      <w:r w:rsidR="00B60813" w:rsidRPr="00496D70">
        <w:rPr>
          <w:rFonts w:ascii="Times New Roman" w:hAnsi="Times New Roman"/>
          <w:noProof w:val="0"/>
          <w:sz w:val="24"/>
          <w:szCs w:val="24"/>
        </w:rPr>
        <w:t xml:space="preserve"> komisijas </w:t>
      </w:r>
      <w:r w:rsidR="001A68B2" w:rsidRPr="00496D70">
        <w:rPr>
          <w:rFonts w:ascii="Times New Roman" w:hAnsi="Times New Roman"/>
          <w:noProof w:val="0"/>
          <w:sz w:val="24"/>
          <w:szCs w:val="24"/>
        </w:rPr>
        <w:t>lēmum</w:t>
      </w:r>
      <w:r w:rsidR="001A68B2">
        <w:rPr>
          <w:rFonts w:ascii="Times New Roman" w:hAnsi="Times New Roman"/>
          <w:noProof w:val="0"/>
          <w:sz w:val="24"/>
          <w:szCs w:val="24"/>
        </w:rPr>
        <w:t>a</w:t>
      </w:r>
      <w:r w:rsidR="001A68B2" w:rsidRPr="00496D70">
        <w:rPr>
          <w:rFonts w:ascii="Times New Roman" w:hAnsi="Times New Roman"/>
          <w:noProof w:val="0"/>
          <w:sz w:val="24"/>
          <w:szCs w:val="24"/>
        </w:rPr>
        <w:t xml:space="preserve"> pieņemšanas </w:t>
      </w:r>
      <w:r w:rsidR="001A68B2">
        <w:rPr>
          <w:rFonts w:ascii="Times New Roman" w:hAnsi="Times New Roman"/>
          <w:noProof w:val="0"/>
          <w:sz w:val="24"/>
          <w:szCs w:val="24"/>
        </w:rPr>
        <w:t>publicēt informāciju par iepirkuma pārtraukšanu publikācij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u </w:t>
      </w:r>
      <w:r w:rsidR="001A68B2">
        <w:rPr>
          <w:rFonts w:ascii="Times New Roman" w:hAnsi="Times New Roman"/>
          <w:noProof w:val="0"/>
          <w:sz w:val="24"/>
          <w:szCs w:val="24"/>
        </w:rPr>
        <w:t>vadības sistēmā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</w:p>
    <w:p w:rsidR="00E51F30" w:rsidRDefault="00E51F30" w:rsidP="00F602F9">
      <w:pPr>
        <w:spacing w:before="240" w:after="120" w:line="240" w:lineRule="auto"/>
        <w:jc w:val="both"/>
        <w:rPr>
          <w:rFonts w:ascii="Times New Roman" w:hAnsi="Times New Roman"/>
          <w:noProof w:val="0"/>
          <w:sz w:val="24"/>
          <w:szCs w:val="24"/>
        </w:rPr>
      </w:pPr>
      <w:r w:rsidRPr="003152E7">
        <w:rPr>
          <w:rFonts w:ascii="Times New Roman" w:hAnsi="Times New Roman"/>
          <w:noProof w:val="0"/>
          <w:sz w:val="24"/>
          <w:szCs w:val="24"/>
        </w:rPr>
        <w:t>Piedāvājumu vēr</w:t>
      </w:r>
      <w:r>
        <w:rPr>
          <w:rFonts w:ascii="Times New Roman" w:hAnsi="Times New Roman"/>
          <w:noProof w:val="0"/>
          <w:sz w:val="24"/>
          <w:szCs w:val="24"/>
        </w:rPr>
        <w:t>tē</w:t>
      </w:r>
      <w:r w:rsidR="004B53DD">
        <w:rPr>
          <w:rFonts w:ascii="Times New Roman" w:hAnsi="Times New Roman"/>
          <w:noProof w:val="0"/>
          <w:sz w:val="24"/>
          <w:szCs w:val="24"/>
        </w:rPr>
        <w:t>ša</w:t>
      </w:r>
      <w:r w:rsidR="0037280A">
        <w:rPr>
          <w:rFonts w:ascii="Times New Roman" w:hAnsi="Times New Roman"/>
          <w:noProof w:val="0"/>
          <w:sz w:val="24"/>
          <w:szCs w:val="24"/>
        </w:rPr>
        <w:t>na</w:t>
      </w:r>
      <w:r w:rsidR="00B90BAE">
        <w:rPr>
          <w:rFonts w:ascii="Times New Roman" w:hAnsi="Times New Roman"/>
          <w:noProof w:val="0"/>
          <w:sz w:val="24"/>
          <w:szCs w:val="24"/>
        </w:rPr>
        <w:t xml:space="preserve">s sēde tiek slēgta </w:t>
      </w:r>
      <w:r w:rsidR="000F4C97">
        <w:rPr>
          <w:rFonts w:ascii="Times New Roman" w:hAnsi="Times New Roman"/>
          <w:noProof w:val="0"/>
          <w:sz w:val="24"/>
          <w:szCs w:val="24"/>
        </w:rPr>
        <w:t>plkst.11.20</w:t>
      </w:r>
      <w:r>
        <w:rPr>
          <w:rFonts w:ascii="Times New Roman" w:hAnsi="Times New Roman"/>
          <w:noProof w:val="0"/>
          <w:sz w:val="24"/>
          <w:szCs w:val="24"/>
        </w:rPr>
        <w:t>.</w:t>
      </w:r>
    </w:p>
    <w:p w:rsidR="00F71FE6" w:rsidRPr="00BE11BD" w:rsidRDefault="00F71FE6" w:rsidP="00D13473">
      <w:pPr>
        <w:spacing w:before="360" w:after="120" w:line="480" w:lineRule="auto"/>
        <w:ind w:right="-1"/>
        <w:rPr>
          <w:rFonts w:ascii="Times New Roman" w:hAnsi="Times New Roman"/>
          <w:sz w:val="24"/>
          <w:szCs w:val="24"/>
        </w:rPr>
      </w:pPr>
      <w:r w:rsidRPr="00BE11BD">
        <w:rPr>
          <w:rFonts w:ascii="Times New Roman" w:hAnsi="Times New Roman"/>
          <w:sz w:val="24"/>
          <w:szCs w:val="24"/>
        </w:rPr>
        <w:t xml:space="preserve">Iepirkumu komisijas priekšsēdētāja: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11BD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T. Trocka</w:t>
      </w:r>
    </w:p>
    <w:p w:rsidR="00F71FE6" w:rsidRPr="00BE11BD" w:rsidRDefault="00F71FE6" w:rsidP="00FC16AF">
      <w:pPr>
        <w:tabs>
          <w:tab w:val="right" w:pos="9639"/>
        </w:tabs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/>
          <w:noProof w:val="0"/>
          <w:sz w:val="24"/>
          <w:szCs w:val="24"/>
        </w:rPr>
        <w:t>Iepirkumu komisijas priekšsēdētāja vietniece:</w:t>
      </w:r>
      <w:r w:rsidRPr="00BE11BD">
        <w:rPr>
          <w:rFonts w:ascii="Times New Roman" w:eastAsia="Times New Roman" w:hAnsi="Times New Roman"/>
          <w:noProof w:val="0"/>
          <w:sz w:val="24"/>
          <w:szCs w:val="24"/>
        </w:rPr>
        <w:tab/>
      </w:r>
      <w:r>
        <w:rPr>
          <w:rFonts w:ascii="Times New Roman" w:eastAsia="Times New Roman" w:hAnsi="Times New Roman"/>
          <w:noProof w:val="0"/>
          <w:sz w:val="24"/>
          <w:szCs w:val="24"/>
        </w:rPr>
        <w:t>N. Gruzd</w:t>
      </w:r>
      <w:r w:rsidRPr="00BE11BD">
        <w:rPr>
          <w:rFonts w:ascii="Times New Roman" w:eastAsia="Times New Roman" w:hAnsi="Times New Roman"/>
          <w:noProof w:val="0"/>
          <w:sz w:val="24"/>
          <w:szCs w:val="24"/>
        </w:rPr>
        <w:t>ova</w:t>
      </w:r>
    </w:p>
    <w:p w:rsidR="00F71FE6" w:rsidRDefault="00F71FE6" w:rsidP="00D13473">
      <w:pPr>
        <w:tabs>
          <w:tab w:val="right" w:pos="9639"/>
        </w:tabs>
        <w:spacing w:before="360" w:after="0" w:line="240" w:lineRule="auto"/>
        <w:jc w:val="right"/>
        <w:rPr>
          <w:rFonts w:ascii="Times New Roman" w:hAnsi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/>
          <w:noProof w:val="0"/>
          <w:sz w:val="24"/>
          <w:szCs w:val="24"/>
        </w:rPr>
        <w:t>Iepirku</w:t>
      </w:r>
      <w:r>
        <w:rPr>
          <w:rFonts w:ascii="Times New Roman" w:eastAsia="Times New Roman" w:hAnsi="Times New Roman"/>
          <w:noProof w:val="0"/>
          <w:sz w:val="24"/>
          <w:szCs w:val="24"/>
        </w:rPr>
        <w:t>mu komisijas locekļi:</w:t>
      </w:r>
      <w:r>
        <w:rPr>
          <w:rFonts w:ascii="Times New Roman" w:eastAsia="Times New Roman" w:hAnsi="Times New Roman"/>
          <w:noProof w:val="0"/>
          <w:sz w:val="24"/>
          <w:szCs w:val="24"/>
        </w:rPr>
        <w:tab/>
        <w:t>I. Mališeva</w:t>
      </w:r>
    </w:p>
    <w:p w:rsidR="00232CF2" w:rsidRDefault="00F71FE6" w:rsidP="00D13473">
      <w:pPr>
        <w:tabs>
          <w:tab w:val="right" w:pos="9639"/>
        </w:tabs>
        <w:spacing w:before="360" w:after="0" w:line="240" w:lineRule="auto"/>
        <w:rPr>
          <w:rFonts w:ascii="Times New Roman" w:eastAsia="Times New Roman" w:hAnsi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/>
          <w:noProof w:val="0"/>
          <w:sz w:val="24"/>
          <w:szCs w:val="24"/>
        </w:rPr>
        <w:tab/>
      </w:r>
      <w:r w:rsidR="00232CF2">
        <w:rPr>
          <w:rFonts w:ascii="Times New Roman" w:eastAsia="Times New Roman" w:hAnsi="Times New Roman"/>
          <w:noProof w:val="0"/>
          <w:sz w:val="24"/>
          <w:szCs w:val="24"/>
        </w:rPr>
        <w:t>M. Vekmanis</w:t>
      </w:r>
    </w:p>
    <w:p w:rsidR="00232CF2" w:rsidRDefault="00232CF2" w:rsidP="00D13473">
      <w:pPr>
        <w:tabs>
          <w:tab w:val="right" w:pos="9639"/>
        </w:tabs>
        <w:spacing w:before="360"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V. Petruhins</w:t>
      </w:r>
    </w:p>
    <w:p w:rsidR="00D13473" w:rsidRDefault="00D13473" w:rsidP="00225E1B">
      <w:pPr>
        <w:tabs>
          <w:tab w:val="right" w:pos="9639"/>
        </w:tabs>
        <w:spacing w:before="480" w:after="120" w:line="240" w:lineRule="auto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Protokolētājs:                                                                                                             V. Vietniece</w:t>
      </w:r>
    </w:p>
    <w:sectPr w:rsidR="00D13473" w:rsidSect="00225E1B">
      <w:headerReference w:type="default" r:id="rId7"/>
      <w:pgSz w:w="11906" w:h="16838"/>
      <w:pgMar w:top="1134" w:right="1134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70C" w:rsidRDefault="0044770C" w:rsidP="00171A05">
      <w:pPr>
        <w:spacing w:after="0" w:line="240" w:lineRule="auto"/>
      </w:pPr>
      <w:r>
        <w:separator/>
      </w:r>
    </w:p>
  </w:endnote>
  <w:endnote w:type="continuationSeparator" w:id="0">
    <w:p w:rsidR="0044770C" w:rsidRDefault="0044770C" w:rsidP="00171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70C" w:rsidRDefault="0044770C" w:rsidP="00171A05">
      <w:pPr>
        <w:spacing w:after="0" w:line="240" w:lineRule="auto"/>
      </w:pPr>
      <w:r>
        <w:separator/>
      </w:r>
    </w:p>
  </w:footnote>
  <w:footnote w:type="continuationSeparator" w:id="0">
    <w:p w:rsidR="0044770C" w:rsidRDefault="0044770C" w:rsidP="00171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189229337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345924" w:rsidRPr="00171A05" w:rsidRDefault="00345924">
        <w:pPr>
          <w:pStyle w:val="Header"/>
          <w:jc w:val="center"/>
          <w:rPr>
            <w:rFonts w:ascii="Times New Roman" w:hAnsi="Times New Roman"/>
          </w:rPr>
        </w:pPr>
        <w:r w:rsidRPr="00171A05">
          <w:rPr>
            <w:rFonts w:ascii="Times New Roman" w:hAnsi="Times New Roman"/>
            <w:noProof w:val="0"/>
          </w:rPr>
          <w:fldChar w:fldCharType="begin"/>
        </w:r>
        <w:r w:rsidRPr="00171A05">
          <w:rPr>
            <w:rFonts w:ascii="Times New Roman" w:hAnsi="Times New Roman"/>
          </w:rPr>
          <w:instrText xml:space="preserve"> PAGE   \* MERGEFORMAT </w:instrText>
        </w:r>
        <w:r w:rsidRPr="00171A05">
          <w:rPr>
            <w:rFonts w:ascii="Times New Roman" w:hAnsi="Times New Roman"/>
            <w:noProof w:val="0"/>
          </w:rPr>
          <w:fldChar w:fldCharType="separate"/>
        </w:r>
        <w:r w:rsidR="000F4C97">
          <w:rPr>
            <w:rFonts w:ascii="Times New Roman" w:hAnsi="Times New Roman"/>
          </w:rPr>
          <w:t>2</w:t>
        </w:r>
        <w:r w:rsidRPr="00171A05">
          <w:rPr>
            <w:rFonts w:ascii="Times New Roman" w:hAnsi="Times New Roman"/>
          </w:rPr>
          <w:fldChar w:fldCharType="end"/>
        </w:r>
      </w:p>
    </w:sdtContent>
  </w:sdt>
  <w:p w:rsidR="00345924" w:rsidRDefault="003459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9B"/>
    <w:rsid w:val="000256BE"/>
    <w:rsid w:val="00054351"/>
    <w:rsid w:val="00060216"/>
    <w:rsid w:val="00065320"/>
    <w:rsid w:val="00071A38"/>
    <w:rsid w:val="000A6CFF"/>
    <w:rsid w:val="000F4896"/>
    <w:rsid w:val="000F4C97"/>
    <w:rsid w:val="000F5F5C"/>
    <w:rsid w:val="0010081A"/>
    <w:rsid w:val="00116B93"/>
    <w:rsid w:val="0012230E"/>
    <w:rsid w:val="001249EA"/>
    <w:rsid w:val="001266F9"/>
    <w:rsid w:val="00134B72"/>
    <w:rsid w:val="00144B61"/>
    <w:rsid w:val="001558C2"/>
    <w:rsid w:val="00171A05"/>
    <w:rsid w:val="00172851"/>
    <w:rsid w:val="00190BEA"/>
    <w:rsid w:val="001A5B62"/>
    <w:rsid w:val="001A68B2"/>
    <w:rsid w:val="001B6239"/>
    <w:rsid w:val="001C3910"/>
    <w:rsid w:val="001F0D8D"/>
    <w:rsid w:val="001F38A5"/>
    <w:rsid w:val="002010C7"/>
    <w:rsid w:val="00225133"/>
    <w:rsid w:val="00225E1B"/>
    <w:rsid w:val="00231E4C"/>
    <w:rsid w:val="00232CF2"/>
    <w:rsid w:val="00236C3F"/>
    <w:rsid w:val="00246568"/>
    <w:rsid w:val="00251A89"/>
    <w:rsid w:val="002809BA"/>
    <w:rsid w:val="002923E2"/>
    <w:rsid w:val="00297CF4"/>
    <w:rsid w:val="002A0B1F"/>
    <w:rsid w:val="002A56B7"/>
    <w:rsid w:val="002A7D94"/>
    <w:rsid w:val="002B4E75"/>
    <w:rsid w:val="002B5AEC"/>
    <w:rsid w:val="002E258A"/>
    <w:rsid w:val="002E45F2"/>
    <w:rsid w:val="002E6825"/>
    <w:rsid w:val="003160D9"/>
    <w:rsid w:val="0031693D"/>
    <w:rsid w:val="003264CA"/>
    <w:rsid w:val="003451DB"/>
    <w:rsid w:val="00345924"/>
    <w:rsid w:val="00352323"/>
    <w:rsid w:val="00354487"/>
    <w:rsid w:val="0037280A"/>
    <w:rsid w:val="00375738"/>
    <w:rsid w:val="00385FF6"/>
    <w:rsid w:val="00394C0A"/>
    <w:rsid w:val="003A5688"/>
    <w:rsid w:val="003A7685"/>
    <w:rsid w:val="003D32F1"/>
    <w:rsid w:val="003D666A"/>
    <w:rsid w:val="003F6065"/>
    <w:rsid w:val="00407C5A"/>
    <w:rsid w:val="00410ACD"/>
    <w:rsid w:val="004247A9"/>
    <w:rsid w:val="0044770C"/>
    <w:rsid w:val="00456C0E"/>
    <w:rsid w:val="0047120F"/>
    <w:rsid w:val="0047199F"/>
    <w:rsid w:val="004729F3"/>
    <w:rsid w:val="00496312"/>
    <w:rsid w:val="00497D52"/>
    <w:rsid w:val="004A2482"/>
    <w:rsid w:val="004B53C7"/>
    <w:rsid w:val="004B53DD"/>
    <w:rsid w:val="004C7732"/>
    <w:rsid w:val="004D10A9"/>
    <w:rsid w:val="004D2FB6"/>
    <w:rsid w:val="004E3098"/>
    <w:rsid w:val="004E7408"/>
    <w:rsid w:val="004E754C"/>
    <w:rsid w:val="004E7A39"/>
    <w:rsid w:val="004F17C6"/>
    <w:rsid w:val="004F2E0B"/>
    <w:rsid w:val="004F74D7"/>
    <w:rsid w:val="00501DBD"/>
    <w:rsid w:val="00503C2A"/>
    <w:rsid w:val="005227D5"/>
    <w:rsid w:val="00531EE8"/>
    <w:rsid w:val="005471AA"/>
    <w:rsid w:val="0055276E"/>
    <w:rsid w:val="005531D8"/>
    <w:rsid w:val="00570B29"/>
    <w:rsid w:val="00572201"/>
    <w:rsid w:val="00573F3A"/>
    <w:rsid w:val="00576F77"/>
    <w:rsid w:val="005802DF"/>
    <w:rsid w:val="0058257D"/>
    <w:rsid w:val="00583079"/>
    <w:rsid w:val="00596CA1"/>
    <w:rsid w:val="005C0FB4"/>
    <w:rsid w:val="005C4292"/>
    <w:rsid w:val="005C7319"/>
    <w:rsid w:val="005E24A4"/>
    <w:rsid w:val="005E29E0"/>
    <w:rsid w:val="005F44E2"/>
    <w:rsid w:val="006133E8"/>
    <w:rsid w:val="00623F55"/>
    <w:rsid w:val="006261D1"/>
    <w:rsid w:val="00635FB9"/>
    <w:rsid w:val="006363D8"/>
    <w:rsid w:val="00640378"/>
    <w:rsid w:val="0065185B"/>
    <w:rsid w:val="00664819"/>
    <w:rsid w:val="0068256C"/>
    <w:rsid w:val="00692717"/>
    <w:rsid w:val="006A2AEB"/>
    <w:rsid w:val="006C2E86"/>
    <w:rsid w:val="006C7519"/>
    <w:rsid w:val="00700F2B"/>
    <w:rsid w:val="00707C2A"/>
    <w:rsid w:val="0071608A"/>
    <w:rsid w:val="0072548A"/>
    <w:rsid w:val="00727E59"/>
    <w:rsid w:val="00742F2D"/>
    <w:rsid w:val="00754D77"/>
    <w:rsid w:val="00786F63"/>
    <w:rsid w:val="00791EC2"/>
    <w:rsid w:val="0079397E"/>
    <w:rsid w:val="007A00E2"/>
    <w:rsid w:val="007A22A5"/>
    <w:rsid w:val="007A63A2"/>
    <w:rsid w:val="00804062"/>
    <w:rsid w:val="008106F6"/>
    <w:rsid w:val="00813ADC"/>
    <w:rsid w:val="00820985"/>
    <w:rsid w:val="00830050"/>
    <w:rsid w:val="00860F66"/>
    <w:rsid w:val="008771BD"/>
    <w:rsid w:val="00895D5E"/>
    <w:rsid w:val="008D1B00"/>
    <w:rsid w:val="0090115C"/>
    <w:rsid w:val="0090795E"/>
    <w:rsid w:val="00914150"/>
    <w:rsid w:val="0093566E"/>
    <w:rsid w:val="00957D9D"/>
    <w:rsid w:val="00982667"/>
    <w:rsid w:val="00990977"/>
    <w:rsid w:val="009973FB"/>
    <w:rsid w:val="009A379E"/>
    <w:rsid w:val="009A4776"/>
    <w:rsid w:val="009D1D6A"/>
    <w:rsid w:val="009E553F"/>
    <w:rsid w:val="009E6140"/>
    <w:rsid w:val="009F1E6B"/>
    <w:rsid w:val="009F3D95"/>
    <w:rsid w:val="00A02733"/>
    <w:rsid w:val="00A1043E"/>
    <w:rsid w:val="00A43A30"/>
    <w:rsid w:val="00A462FF"/>
    <w:rsid w:val="00A5080F"/>
    <w:rsid w:val="00A66E17"/>
    <w:rsid w:val="00A721DD"/>
    <w:rsid w:val="00A80547"/>
    <w:rsid w:val="00A813BC"/>
    <w:rsid w:val="00AB6BA3"/>
    <w:rsid w:val="00AC7280"/>
    <w:rsid w:val="00B15DB0"/>
    <w:rsid w:val="00B2386C"/>
    <w:rsid w:val="00B335EA"/>
    <w:rsid w:val="00B44057"/>
    <w:rsid w:val="00B60813"/>
    <w:rsid w:val="00B61282"/>
    <w:rsid w:val="00B73099"/>
    <w:rsid w:val="00B857E8"/>
    <w:rsid w:val="00B90BAE"/>
    <w:rsid w:val="00B9303C"/>
    <w:rsid w:val="00BA670B"/>
    <w:rsid w:val="00BE02A2"/>
    <w:rsid w:val="00BE2516"/>
    <w:rsid w:val="00BE4F2B"/>
    <w:rsid w:val="00BF05C1"/>
    <w:rsid w:val="00BF757C"/>
    <w:rsid w:val="00C27291"/>
    <w:rsid w:val="00C422E5"/>
    <w:rsid w:val="00C619B1"/>
    <w:rsid w:val="00C90319"/>
    <w:rsid w:val="00C916C9"/>
    <w:rsid w:val="00C9496F"/>
    <w:rsid w:val="00C94C78"/>
    <w:rsid w:val="00CC3E84"/>
    <w:rsid w:val="00CD20E0"/>
    <w:rsid w:val="00CD4035"/>
    <w:rsid w:val="00CE0B27"/>
    <w:rsid w:val="00CF086C"/>
    <w:rsid w:val="00CF32E5"/>
    <w:rsid w:val="00D113A6"/>
    <w:rsid w:val="00D13473"/>
    <w:rsid w:val="00D14FBE"/>
    <w:rsid w:val="00D158FC"/>
    <w:rsid w:val="00D365F3"/>
    <w:rsid w:val="00D602E9"/>
    <w:rsid w:val="00D6299F"/>
    <w:rsid w:val="00D64078"/>
    <w:rsid w:val="00D70E46"/>
    <w:rsid w:val="00D93F84"/>
    <w:rsid w:val="00D95E96"/>
    <w:rsid w:val="00DA6352"/>
    <w:rsid w:val="00DD0C89"/>
    <w:rsid w:val="00DD5686"/>
    <w:rsid w:val="00DE11DA"/>
    <w:rsid w:val="00DE4A02"/>
    <w:rsid w:val="00DE61BD"/>
    <w:rsid w:val="00E105EF"/>
    <w:rsid w:val="00E47AD4"/>
    <w:rsid w:val="00E51F30"/>
    <w:rsid w:val="00E54DDC"/>
    <w:rsid w:val="00E554E7"/>
    <w:rsid w:val="00E64420"/>
    <w:rsid w:val="00E722F8"/>
    <w:rsid w:val="00E753D5"/>
    <w:rsid w:val="00E75F0E"/>
    <w:rsid w:val="00E85BA4"/>
    <w:rsid w:val="00EB2652"/>
    <w:rsid w:val="00ED556B"/>
    <w:rsid w:val="00EE336D"/>
    <w:rsid w:val="00EE36BB"/>
    <w:rsid w:val="00EE4F6A"/>
    <w:rsid w:val="00EE7332"/>
    <w:rsid w:val="00EF2F27"/>
    <w:rsid w:val="00EF479B"/>
    <w:rsid w:val="00F14AB6"/>
    <w:rsid w:val="00F157B1"/>
    <w:rsid w:val="00F313AC"/>
    <w:rsid w:val="00F4203A"/>
    <w:rsid w:val="00F47867"/>
    <w:rsid w:val="00F5507C"/>
    <w:rsid w:val="00F602F9"/>
    <w:rsid w:val="00F71FE6"/>
    <w:rsid w:val="00FA657C"/>
    <w:rsid w:val="00FB04F4"/>
    <w:rsid w:val="00FB6BA0"/>
    <w:rsid w:val="00FC0A9F"/>
    <w:rsid w:val="00FC16AF"/>
    <w:rsid w:val="00FC3DE5"/>
    <w:rsid w:val="00FC7368"/>
    <w:rsid w:val="00FD6CDD"/>
    <w:rsid w:val="00FE307B"/>
    <w:rsid w:val="00FE3109"/>
    <w:rsid w:val="00FE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148D3058"/>
  <w15:chartTrackingRefBased/>
  <w15:docId w15:val="{634CB1AC-2614-4D33-8F50-FF9336D8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79B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5BA4"/>
    <w:pPr>
      <w:keepNext/>
      <w:spacing w:after="0" w:line="240" w:lineRule="auto"/>
      <w:outlineLvl w:val="0"/>
    </w:pPr>
    <w:rPr>
      <w:rFonts w:ascii="Times New Roman" w:eastAsia="Times New Roman" w:hAnsi="Times New Roman"/>
      <w:noProof w:val="0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479B"/>
    <w:pPr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Heading1Char">
    <w:name w:val="Heading 1 Char"/>
    <w:basedOn w:val="DefaultParagraphFont"/>
    <w:link w:val="Heading1"/>
    <w:uiPriority w:val="99"/>
    <w:rsid w:val="00E85BA4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E85BA4"/>
    <w:pPr>
      <w:spacing w:after="0" w:line="240" w:lineRule="auto"/>
      <w:ind w:firstLine="720"/>
      <w:jc w:val="both"/>
    </w:pPr>
    <w:rPr>
      <w:rFonts w:ascii="Times New Roman" w:eastAsia="Times New Roman" w:hAnsi="Times New Roman"/>
      <w:noProof w:val="0"/>
      <w:sz w:val="28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E85BA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E85B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1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3AC"/>
    <w:rPr>
      <w:rFonts w:ascii="Calibri" w:eastAsia="Calibri" w:hAnsi="Calibri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3AC"/>
    <w:rPr>
      <w:rFonts w:ascii="Calibri" w:eastAsia="Calibri" w:hAnsi="Calibri" w:cs="Times New Roman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3AC"/>
    <w:rPr>
      <w:rFonts w:ascii="Segoe UI" w:eastAsia="Calibr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A05"/>
    <w:rPr>
      <w:rFonts w:ascii="Calibri" w:eastAsia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A05"/>
    <w:rPr>
      <w:rFonts w:ascii="Calibri" w:eastAsia="Calibri" w:hAnsi="Calibri" w:cs="Times New Roman"/>
      <w:noProof/>
    </w:rPr>
  </w:style>
  <w:style w:type="table" w:styleId="TableGrid">
    <w:name w:val="Table Grid"/>
    <w:basedOn w:val="TableNormal"/>
    <w:uiPriority w:val="59"/>
    <w:rsid w:val="00E55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60216"/>
    <w:rPr>
      <w:color w:val="0000FF"/>
      <w:u w:val="single"/>
    </w:rPr>
  </w:style>
  <w:style w:type="character" w:styleId="Emphasis">
    <w:name w:val="Emphasis"/>
    <w:uiPriority w:val="20"/>
    <w:qFormat/>
    <w:rsid w:val="004E75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C930D-7C92-4971-97E7-C39A7C96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3332</Words>
  <Characters>1900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Vietniece</dc:creator>
  <cp:keywords/>
  <dc:description/>
  <cp:lastModifiedBy>Vineta Vietniece</cp:lastModifiedBy>
  <cp:revision>3</cp:revision>
  <cp:lastPrinted>2017-05-16T09:30:00Z</cp:lastPrinted>
  <dcterms:created xsi:type="dcterms:W3CDTF">2017-05-17T10:22:00Z</dcterms:created>
  <dcterms:modified xsi:type="dcterms:W3CDTF">2017-05-17T12:27:00Z</dcterms:modified>
</cp:coreProperties>
</file>